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E9" w:rsidRPr="00FD0BF9" w:rsidRDefault="00EB27DE" w:rsidP="00A802BE">
      <w:pPr>
        <w:jc w:val="right"/>
        <w:rPr>
          <w:i/>
        </w:rPr>
      </w:pPr>
      <w:r w:rsidRPr="00FD0BF9">
        <w:rPr>
          <w:i/>
        </w:rPr>
        <w:t>На правах рукописи</w:t>
      </w:r>
    </w:p>
    <w:p w:rsidR="00EB27DE" w:rsidRPr="00FD0BF9" w:rsidRDefault="00EB27DE" w:rsidP="00A802BE"/>
    <w:p w:rsidR="00EB27DE" w:rsidRPr="00FD0BF9" w:rsidRDefault="00EB27DE" w:rsidP="00A802BE"/>
    <w:p w:rsidR="00EB27DE" w:rsidRPr="00FD0BF9" w:rsidRDefault="00EB27DE" w:rsidP="00A802BE"/>
    <w:p w:rsidR="00A802BE" w:rsidRPr="00FD0BF9" w:rsidRDefault="00A802BE" w:rsidP="00A802BE"/>
    <w:p w:rsidR="00A802BE" w:rsidRPr="00FD0BF9" w:rsidRDefault="00A802BE" w:rsidP="00A802BE"/>
    <w:p w:rsidR="00EB27DE" w:rsidRPr="00FD0BF9" w:rsidRDefault="00EB27DE" w:rsidP="00A802BE"/>
    <w:p w:rsidR="00EB27DE" w:rsidRPr="00FD0BF9" w:rsidRDefault="00EB27DE" w:rsidP="00A802BE">
      <w:pPr>
        <w:jc w:val="center"/>
        <w:rPr>
          <w:b/>
        </w:rPr>
      </w:pPr>
      <w:r w:rsidRPr="00FD0BF9">
        <w:rPr>
          <w:b/>
        </w:rPr>
        <w:t>Успенский Михаил Борисович</w:t>
      </w:r>
    </w:p>
    <w:p w:rsidR="00EB27DE" w:rsidRPr="00FD0BF9" w:rsidRDefault="00EB27DE" w:rsidP="00A802BE"/>
    <w:p w:rsidR="00A802BE" w:rsidRPr="00FD0BF9" w:rsidRDefault="00A802BE" w:rsidP="00A802BE"/>
    <w:p w:rsidR="00EB27DE" w:rsidRPr="00FD0BF9" w:rsidRDefault="00EB27DE" w:rsidP="00A802BE"/>
    <w:p w:rsidR="00EB27DE" w:rsidRPr="00FD0BF9" w:rsidRDefault="00EB27DE" w:rsidP="00A802BE"/>
    <w:p w:rsidR="00EB27DE" w:rsidRPr="00FD0BF9" w:rsidRDefault="00EB27DE" w:rsidP="00A802BE">
      <w:pPr>
        <w:jc w:val="center"/>
        <w:rPr>
          <w:b/>
          <w:shd w:val="clear" w:color="auto" w:fill="FFFFFF"/>
        </w:rPr>
      </w:pPr>
      <w:r w:rsidRPr="00FD0BF9">
        <w:rPr>
          <w:b/>
          <w:shd w:val="clear" w:color="auto" w:fill="FFFFFF"/>
        </w:rPr>
        <w:t>ПРИМЕНЕНИЕ</w:t>
      </w:r>
      <w:r w:rsidR="006032E7" w:rsidRPr="00FD0BF9">
        <w:rPr>
          <w:b/>
          <w:shd w:val="clear" w:color="auto" w:fill="FFFFFF"/>
        </w:rPr>
        <w:t xml:space="preserve"> ОНТОЛОГИЧЕСКИХ МОДЕЛЕЙ И</w:t>
      </w:r>
      <w:r w:rsidRPr="00FD0BF9">
        <w:rPr>
          <w:b/>
          <w:shd w:val="clear" w:color="auto" w:fill="FFFFFF"/>
        </w:rPr>
        <w:t xml:space="preserve"> МЕТОДОВ МАШИННОГО ОБУЧЕНИЯ </w:t>
      </w:r>
      <w:r w:rsidR="006032E7" w:rsidRPr="00FD0BF9">
        <w:rPr>
          <w:b/>
          <w:shd w:val="clear" w:color="auto" w:fill="FFFFFF"/>
        </w:rPr>
        <w:t>ДЛЯ ОБНАРУЖЕНИЯ</w:t>
      </w:r>
      <w:r w:rsidRPr="00FD0BF9">
        <w:rPr>
          <w:b/>
          <w:shd w:val="clear" w:color="auto" w:fill="FFFFFF"/>
        </w:rPr>
        <w:t xml:space="preserve"> </w:t>
      </w:r>
      <w:r w:rsidR="006032E7" w:rsidRPr="00FD0BF9">
        <w:rPr>
          <w:b/>
          <w:shd w:val="clear" w:color="auto" w:fill="FFFFFF"/>
        </w:rPr>
        <w:t>НЕИСПРАВНОСТЕЙ</w:t>
      </w:r>
      <w:r w:rsidRPr="00FD0BF9">
        <w:rPr>
          <w:b/>
          <w:shd w:val="clear" w:color="auto" w:fill="FFFFFF"/>
        </w:rPr>
        <w:t xml:space="preserve"> В СИСТЕМЕ ХРАНЕНИЯ ДАННЫХ</w:t>
      </w: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  <w:r w:rsidRPr="00FD0BF9">
        <w:rPr>
          <w:shd w:val="clear" w:color="auto" w:fill="FFFFFF"/>
        </w:rPr>
        <w:t xml:space="preserve">Специальность 05.13.01 – Системный анализ, управление и обработка </w:t>
      </w:r>
    </w:p>
    <w:p w:rsidR="00EB27DE" w:rsidRPr="00FD0BF9" w:rsidRDefault="00EB27DE" w:rsidP="00A802BE">
      <w:pPr>
        <w:rPr>
          <w:shd w:val="clear" w:color="auto" w:fill="FFFFFF"/>
        </w:rPr>
      </w:pPr>
      <w:r w:rsidRPr="00FD0BF9">
        <w:rPr>
          <w:shd w:val="clear" w:color="auto" w:fill="FFFFFF"/>
        </w:rPr>
        <w:tab/>
      </w:r>
      <w:r w:rsidRPr="00FD0BF9">
        <w:rPr>
          <w:shd w:val="clear" w:color="auto" w:fill="FFFFFF"/>
        </w:rPr>
        <w:tab/>
      </w:r>
      <w:r w:rsidRPr="00FD0BF9">
        <w:rPr>
          <w:shd w:val="clear" w:color="auto" w:fill="FFFFFF"/>
        </w:rPr>
        <w:tab/>
      </w:r>
      <w:r w:rsidRPr="00FD0BF9">
        <w:rPr>
          <w:shd w:val="clear" w:color="auto" w:fill="FFFFFF"/>
        </w:rPr>
        <w:tab/>
        <w:t xml:space="preserve">     информации (технические системы)</w:t>
      </w: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jc w:val="center"/>
        <w:rPr>
          <w:b/>
          <w:shd w:val="clear" w:color="auto" w:fill="FFFFFF"/>
        </w:rPr>
      </w:pPr>
      <w:r w:rsidRPr="00FD0BF9">
        <w:rPr>
          <w:b/>
          <w:shd w:val="clear" w:color="auto" w:fill="FFFFFF"/>
        </w:rPr>
        <w:t>АВТОРЕФЕРАТ</w:t>
      </w: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jc w:val="center"/>
        <w:rPr>
          <w:shd w:val="clear" w:color="auto" w:fill="FFFFFF"/>
        </w:rPr>
      </w:pPr>
      <w:r w:rsidRPr="00FD0BF9">
        <w:rPr>
          <w:shd w:val="clear" w:color="auto" w:fill="FFFFFF"/>
        </w:rPr>
        <w:t>диссертации на соискание ученой степени</w:t>
      </w:r>
    </w:p>
    <w:p w:rsidR="00EB27DE" w:rsidRPr="00FD0BF9" w:rsidRDefault="00EB27DE" w:rsidP="00A802BE">
      <w:pPr>
        <w:jc w:val="center"/>
        <w:rPr>
          <w:shd w:val="clear" w:color="auto" w:fill="FFFFFF"/>
        </w:rPr>
      </w:pPr>
      <w:r w:rsidRPr="00FD0BF9">
        <w:rPr>
          <w:shd w:val="clear" w:color="auto" w:fill="FFFFFF"/>
        </w:rPr>
        <w:t>кандидата технических наук</w:t>
      </w: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rPr>
          <w:shd w:val="clear" w:color="auto" w:fill="FFFFFF"/>
        </w:rPr>
      </w:pPr>
    </w:p>
    <w:p w:rsidR="00D00D49" w:rsidRPr="00FD0BF9" w:rsidRDefault="00D00D49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A802BE" w:rsidRPr="00FD0BF9" w:rsidRDefault="00A802BE" w:rsidP="00A802BE">
      <w:pPr>
        <w:rPr>
          <w:shd w:val="clear" w:color="auto" w:fill="FFFFFF"/>
        </w:rPr>
      </w:pPr>
    </w:p>
    <w:p w:rsidR="00EB27DE" w:rsidRPr="00FD0BF9" w:rsidRDefault="00EB27DE" w:rsidP="00A802BE">
      <w:pPr>
        <w:jc w:val="center"/>
        <w:rPr>
          <w:shd w:val="clear" w:color="auto" w:fill="FFFFFF"/>
        </w:rPr>
      </w:pPr>
      <w:r w:rsidRPr="00FD0BF9">
        <w:rPr>
          <w:shd w:val="clear" w:color="auto" w:fill="FFFFFF"/>
        </w:rPr>
        <w:t>Санкт-Петербург – 2019</w:t>
      </w:r>
    </w:p>
    <w:p w:rsidR="00D00D49" w:rsidRPr="00FD0BF9" w:rsidRDefault="00D00D49" w:rsidP="00A802BE">
      <w:pPr>
        <w:rPr>
          <w:shd w:val="clear" w:color="auto" w:fill="FFFFFF"/>
        </w:rPr>
      </w:pPr>
      <w:r w:rsidRPr="00FD0BF9">
        <w:rPr>
          <w:shd w:val="clear" w:color="auto" w:fill="FFFFFF"/>
        </w:rPr>
        <w:lastRenderedPageBreak/>
        <w:t>Работа выполнена в федеральном государственном автономном образовательном учреждении высшего образования «Санкт-Петербургский политехнический университет Петра Великого».</w:t>
      </w:r>
    </w:p>
    <w:p w:rsidR="00D00D49" w:rsidRPr="00FD0BF9" w:rsidRDefault="00D00D49" w:rsidP="00A802BE">
      <w:pPr>
        <w:rPr>
          <w:shd w:val="clear" w:color="auto" w:fill="FFFFFF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5811"/>
      </w:tblGrid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  <w:lang w:val="en-US"/>
              </w:rPr>
            </w:pPr>
            <w:r w:rsidRPr="00FD0BF9">
              <w:rPr>
                <w:shd w:val="clear" w:color="auto" w:fill="FFFFFF"/>
              </w:rPr>
              <w:t>Научный руководитель</w:t>
            </w:r>
            <w:r w:rsidRPr="00FD0BF9">
              <w:rPr>
                <w:shd w:val="clear" w:color="auto" w:fill="FFFFFF"/>
                <w:lang w:val="en-US"/>
              </w:rPr>
              <w:t>:</w:t>
            </w: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  <w:r w:rsidRPr="00FD0BF9">
              <w:rPr>
                <w:shd w:val="clear" w:color="auto" w:fill="FFFFFF"/>
              </w:rPr>
              <w:t>кандидат технических наук, доцент</w:t>
            </w: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b/>
                <w:shd w:val="clear" w:color="auto" w:fill="FFFFFF"/>
              </w:rPr>
            </w:pPr>
            <w:r w:rsidRPr="00FD0BF9">
              <w:rPr>
                <w:b/>
                <w:shd w:val="clear" w:color="auto" w:fill="FFFFFF"/>
              </w:rPr>
              <w:t>Ицыксон Владимир Михайлович</w:t>
            </w: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  <w:r w:rsidRPr="00FD0BF9">
              <w:rPr>
                <w:shd w:val="clear" w:color="auto" w:fill="FFFFFF"/>
              </w:rPr>
              <w:t xml:space="preserve">СПбПУ, </w:t>
            </w: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6032E7" w:rsidP="006032E7">
            <w:pPr>
              <w:rPr>
                <w:shd w:val="clear" w:color="auto" w:fill="FFFFFF"/>
              </w:rPr>
            </w:pPr>
            <w:r w:rsidRPr="00FD0BF9">
              <w:rPr>
                <w:shd w:val="clear" w:color="auto" w:fill="FFFFFF"/>
              </w:rPr>
              <w:t>директор Высшей школы интеллектуальных систем и суперкомпьютерных технологий</w:t>
            </w: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  <w:lang w:val="en-US"/>
              </w:rPr>
            </w:pPr>
            <w:r w:rsidRPr="00FD0BF9">
              <w:rPr>
                <w:shd w:val="clear" w:color="auto" w:fill="FFFFFF"/>
              </w:rPr>
              <w:t>Официальные оппоненты</w:t>
            </w:r>
            <w:r w:rsidRPr="00FD0BF9">
              <w:rPr>
                <w:shd w:val="clear" w:color="auto" w:fill="FFFFFF"/>
                <w:lang w:val="en-US"/>
              </w:rPr>
              <w:t>:</w:t>
            </w: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shd w:val="clear" w:color="auto" w:fill="FFFFFF"/>
              </w:rPr>
            </w:pPr>
          </w:p>
        </w:tc>
      </w:tr>
      <w:tr w:rsidR="00D00D49" w:rsidRPr="00FD0BF9" w:rsidTr="008B2B9B">
        <w:tc>
          <w:tcPr>
            <w:tcW w:w="3408" w:type="dxa"/>
          </w:tcPr>
          <w:p w:rsidR="00D00D49" w:rsidRPr="00FD0BF9" w:rsidRDefault="00D00D49" w:rsidP="00A802BE">
            <w:pPr>
              <w:rPr>
                <w:shd w:val="clear" w:color="auto" w:fill="FFFFFF"/>
                <w:lang w:val="en-US"/>
              </w:rPr>
            </w:pPr>
            <w:r w:rsidRPr="00FD0BF9">
              <w:rPr>
                <w:shd w:val="clear" w:color="auto" w:fill="FFFFFF"/>
              </w:rPr>
              <w:t>Ведущая организация</w:t>
            </w:r>
            <w:r w:rsidRPr="00FD0BF9">
              <w:rPr>
                <w:shd w:val="clear" w:color="auto" w:fill="FFFFFF"/>
                <w:lang w:val="en-US"/>
              </w:rPr>
              <w:t>:</w:t>
            </w:r>
          </w:p>
        </w:tc>
        <w:tc>
          <w:tcPr>
            <w:tcW w:w="5811" w:type="dxa"/>
          </w:tcPr>
          <w:p w:rsidR="00D00D49" w:rsidRPr="00FD0BF9" w:rsidRDefault="00D00D49" w:rsidP="00A802BE">
            <w:pPr>
              <w:rPr>
                <w:b/>
                <w:shd w:val="clear" w:color="auto" w:fill="FFFFFF"/>
              </w:rPr>
            </w:pPr>
            <w:r w:rsidRPr="00FD0BF9">
              <w:rPr>
                <w:b/>
                <w:shd w:val="clear" w:color="auto" w:fill="FFFFFF"/>
              </w:rPr>
              <w:t>Акционерное общество «Концерн «Научно-производственное объединение «Аврора»</w:t>
            </w:r>
          </w:p>
        </w:tc>
      </w:tr>
    </w:tbl>
    <w:p w:rsidR="00D00D49" w:rsidRPr="00FD0BF9" w:rsidRDefault="00D00D49" w:rsidP="00A802BE">
      <w:pPr>
        <w:rPr>
          <w:shd w:val="clear" w:color="auto" w:fill="FFFFFF"/>
        </w:rPr>
      </w:pPr>
    </w:p>
    <w:p w:rsidR="00D00D49" w:rsidRPr="00FD0BF9" w:rsidRDefault="00D00D49" w:rsidP="00A802BE">
      <w:r w:rsidRPr="00FD0BF9">
        <w:t xml:space="preserve">Защита состоится ___ </w:t>
      </w:r>
      <w:r w:rsidR="008B2B9B" w:rsidRPr="00FD0BF9">
        <w:t>_______ 20__</w:t>
      </w:r>
      <w:r w:rsidRPr="00FD0BF9">
        <w:t xml:space="preserve"> г. в ___ часов на заседании диссертационного совета по защите диссертаций на соискание ученой степени кандидата наук, на соискание ученой степени доктора наук Д 002.199.01, созданного на базе Федерального государственного бюджетного учреждения науки Санкт-Петербургского института информатики и автоматизации Российской академии наук (СПИИРАН) по адресу: 199178, Санкт-Петербург, 14-я линия В.О., 39.</w:t>
      </w:r>
    </w:p>
    <w:p w:rsidR="00D00D49" w:rsidRPr="00FD0BF9" w:rsidRDefault="00D00D49" w:rsidP="00A802BE">
      <w:r w:rsidRPr="00FD0BF9">
        <w:t>Факс: (812)-328-44-50, тел.: (812)-328-34-11.</w:t>
      </w:r>
    </w:p>
    <w:p w:rsidR="00D13DCA" w:rsidRPr="00FD0BF9" w:rsidRDefault="00D13DCA" w:rsidP="00A802BE"/>
    <w:p w:rsidR="008B2B9B" w:rsidRPr="00FD0BF9" w:rsidRDefault="008B2B9B" w:rsidP="00A802BE">
      <w:r w:rsidRPr="00FD0BF9">
        <w:t xml:space="preserve">С диссертацией можно ознакомиться в библиотеке Федерального государственного бюджетного учреждения науки Санкт-Петербургского института информатики и автоматизации Российской академии наук по адресу: 199178, Санкт-Петербург, В.О., 14 линия, д. 39 и на сайте </w:t>
      </w:r>
      <w:hyperlink r:id="rId8" w:history="1">
        <w:r w:rsidRPr="00FD0BF9">
          <w:rPr>
            <w:rStyle w:val="a4"/>
          </w:rPr>
          <w:t>http://www.spiiras.nw.ru/dissovet/</w:t>
        </w:r>
      </w:hyperlink>
    </w:p>
    <w:p w:rsidR="008B2B9B" w:rsidRPr="00FD0BF9" w:rsidRDefault="008B2B9B" w:rsidP="00A802BE"/>
    <w:p w:rsidR="008B2B9B" w:rsidRPr="00FD0BF9" w:rsidRDefault="008B2B9B" w:rsidP="00A802BE">
      <w:r w:rsidRPr="00FD0BF9">
        <w:t>Автореферат разослан «___» ___________ 20__ года.</w:t>
      </w:r>
    </w:p>
    <w:p w:rsidR="008B2B9B" w:rsidRPr="00FD0BF9" w:rsidRDefault="008B2B9B" w:rsidP="00A802BE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2546"/>
      </w:tblGrid>
      <w:tr w:rsidR="008B2B9B" w:rsidRPr="00FD0BF9" w:rsidTr="008B2B9B">
        <w:tc>
          <w:tcPr>
            <w:tcW w:w="5240" w:type="dxa"/>
          </w:tcPr>
          <w:p w:rsidR="008B2B9B" w:rsidRPr="00FD0BF9" w:rsidRDefault="008B2B9B" w:rsidP="00A802BE">
            <w:r w:rsidRPr="00FD0BF9">
              <w:t>Ученый секретарь совета</w:t>
            </w:r>
          </w:p>
          <w:p w:rsidR="008B2B9B" w:rsidRPr="00FD0BF9" w:rsidRDefault="008B2B9B" w:rsidP="00A802BE">
            <w:r w:rsidRPr="00FD0BF9">
              <w:t>диссертационного совета Д 002.199.01,</w:t>
            </w:r>
          </w:p>
          <w:p w:rsidR="008B2B9B" w:rsidRPr="00FD0BF9" w:rsidRDefault="008B2B9B" w:rsidP="00A802BE">
            <w:r w:rsidRPr="00FD0BF9">
              <w:t>кандидат технических наук</w:t>
            </w:r>
          </w:p>
        </w:tc>
        <w:tc>
          <w:tcPr>
            <w:tcW w:w="1701" w:type="dxa"/>
          </w:tcPr>
          <w:p w:rsidR="008B2B9B" w:rsidRPr="00FD0BF9" w:rsidRDefault="008B2B9B" w:rsidP="00A802BE"/>
        </w:tc>
        <w:tc>
          <w:tcPr>
            <w:tcW w:w="2546" w:type="dxa"/>
          </w:tcPr>
          <w:p w:rsidR="008B2B9B" w:rsidRPr="00FD0BF9" w:rsidRDefault="008B2B9B" w:rsidP="00A802BE">
            <w:r w:rsidRPr="00FD0BF9">
              <w:t>Зайцева</w:t>
            </w:r>
          </w:p>
          <w:p w:rsidR="008B2B9B" w:rsidRPr="00FD0BF9" w:rsidRDefault="008B2B9B" w:rsidP="00A802BE">
            <w:r w:rsidRPr="00FD0BF9">
              <w:t>Александра</w:t>
            </w:r>
          </w:p>
          <w:p w:rsidR="008B2B9B" w:rsidRPr="00FD0BF9" w:rsidRDefault="008B2B9B" w:rsidP="00A802BE">
            <w:r w:rsidRPr="00FD0BF9">
              <w:t>Алексеевна</w:t>
            </w:r>
          </w:p>
        </w:tc>
      </w:tr>
    </w:tbl>
    <w:p w:rsidR="008B2B9B" w:rsidRPr="00FD0BF9" w:rsidRDefault="00C24096" w:rsidP="00C24096">
      <w:pPr>
        <w:pStyle w:val="a5"/>
      </w:pPr>
      <w:r w:rsidRPr="00FD0BF9">
        <w:lastRenderedPageBreak/>
        <w:t>Общая характеристика работы</w:t>
      </w:r>
    </w:p>
    <w:p w:rsidR="00C24096" w:rsidRPr="00FD0BF9" w:rsidRDefault="00C24096" w:rsidP="00C24096"/>
    <w:p w:rsidR="00C24096" w:rsidRPr="00FD0BF9" w:rsidRDefault="00C24096" w:rsidP="00C24096">
      <w:pPr>
        <w:ind w:firstLine="708"/>
      </w:pPr>
      <w:r w:rsidRPr="00FD0BF9">
        <w:rPr>
          <w:b/>
        </w:rPr>
        <w:t xml:space="preserve">Актуальность темы исследования. </w:t>
      </w:r>
      <w:r w:rsidRPr="00FD0BF9">
        <w:t>Проблема своевременного обнаружения неисправностей в вычислительных системах вообще и системах хранения данных</w:t>
      </w:r>
      <w:r w:rsidR="006762EF" w:rsidRPr="00FD0BF9">
        <w:t xml:space="preserve"> (СХД)</w:t>
      </w:r>
      <w:r w:rsidRPr="00FD0BF9">
        <w:t xml:space="preserve"> в частности имеет на данный момент большое значение в связи с повсеместным распространением таких систем во всех сферах человеческой деятельности. Так, </w:t>
      </w:r>
      <w:r w:rsidR="006762EF" w:rsidRPr="00FD0BF9">
        <w:t>СХД</w:t>
      </w:r>
      <w:r w:rsidRPr="00FD0BF9">
        <w:t xml:space="preserve"> данных активно применяются в банковской сфере, сфере телекоммуникаций, государственных органах, оборонно-промышленном комплексе, топливно-энергетическом комплексе, образовании и науке. СХД применяются для хранения персональных данных, финансовых документов, проектной документации, обучающих материалов.</w:t>
      </w:r>
    </w:p>
    <w:p w:rsidR="00C24096" w:rsidRPr="00FD0BF9" w:rsidRDefault="00C24096" w:rsidP="00C24096">
      <w:r w:rsidRPr="00FD0BF9">
        <w:t xml:space="preserve">     Современные СХД – это сложные аппаратно-программные комплексы, включающие в себя множество взаимосвязанных подсистем, модулей и компонентов. Ключевыми требованиями к характеристикам СХД являются:</w:t>
      </w:r>
    </w:p>
    <w:p w:rsidR="00C24096" w:rsidRPr="00FD0BF9" w:rsidRDefault="00C24096" w:rsidP="00C24096">
      <w:pPr>
        <w:ind w:firstLine="708"/>
      </w:pPr>
      <w:r w:rsidRPr="00FD0BF9">
        <w:t>- отказоустойчивость;</w:t>
      </w:r>
    </w:p>
    <w:p w:rsidR="00C24096" w:rsidRPr="00FD0BF9" w:rsidRDefault="00C24096" w:rsidP="00C24096">
      <w:r w:rsidRPr="00FD0BF9">
        <w:t xml:space="preserve">   </w:t>
      </w:r>
      <w:r w:rsidRPr="00FD0BF9">
        <w:tab/>
        <w:t>- обеспечение высокой доступности данных;</w:t>
      </w:r>
    </w:p>
    <w:p w:rsidR="00C24096" w:rsidRPr="00FD0BF9" w:rsidRDefault="00C24096" w:rsidP="00C24096">
      <w:pPr>
        <w:ind w:firstLine="708"/>
      </w:pPr>
      <w:r w:rsidRPr="00FD0BF9">
        <w:t>- обеспечение сохранности данных;</w:t>
      </w:r>
    </w:p>
    <w:p w:rsidR="00C24096" w:rsidRPr="00FD0BF9" w:rsidRDefault="00C24096" w:rsidP="00C24096">
      <w:pPr>
        <w:ind w:firstLine="708"/>
      </w:pPr>
      <w:r w:rsidRPr="00FD0BF9">
        <w:t>- производительность;</w:t>
      </w:r>
    </w:p>
    <w:p w:rsidR="00C24096" w:rsidRPr="00FD0BF9" w:rsidRDefault="00C24096" w:rsidP="00C24096">
      <w:pPr>
        <w:ind w:firstLine="708"/>
      </w:pPr>
      <w:r w:rsidRPr="00FD0BF9">
        <w:t>- масштабируемость.</w:t>
      </w:r>
    </w:p>
    <w:p w:rsidR="00C24096" w:rsidRPr="00FD0BF9" w:rsidRDefault="00C24096" w:rsidP="00C24096">
      <w:r w:rsidRPr="00FD0BF9">
        <w:t xml:space="preserve">     Своевременное обнаружение сбоев в СХД необходимо для обеспечения сохранности данных, отказоустойчивости СХД, обеспечения бесперебойного доступа к данным.  Неспособность обеспечить какое-либо из этих требований может привести к простою оборудования, материальным убыт</w:t>
      </w:r>
      <w:r w:rsidR="006762EF" w:rsidRPr="00FD0BF9">
        <w:t>кам, частичной или полной потере</w:t>
      </w:r>
      <w:r w:rsidRPr="00FD0BF9">
        <w:t xml:space="preserve"> данных. При этом, сложность диагностики таких систем постоянно возрастает, потому что по мере увеличения потребности в емкости хранимых данных, растет и сложность самих СХД, так как возрастают требования к аппаратным и программным компонентам, обеспечивающим скорость доступа к данным, различные варианты размещения данных и резервирование основных блоков системы. Вследствие этог</w:t>
      </w:r>
      <w:r w:rsidR="006762EF" w:rsidRPr="00FD0BF9">
        <w:t>о всё большее и большое число</w:t>
      </w:r>
      <w:r w:rsidRPr="00FD0BF9">
        <w:t xml:space="preserve"> сбоев в СХД возникает при взаимодействии различных компонентов, не являющихся непосредственными носителями информации. Выход из строя контроллера хранения, хотя и не затронет диски напрямую, но приведёт к деградации производительности системы, что, в свою очередь, может привести к недоступности данных в текущий момент времени.</w:t>
      </w:r>
    </w:p>
    <w:p w:rsidR="00C24096" w:rsidRPr="00FD0BF9" w:rsidRDefault="00C24096" w:rsidP="00C24096">
      <w:r w:rsidRPr="00FD0BF9">
        <w:t xml:space="preserve">     Актуальность применяемых в настоящем исследовании подходов к обнаружению сбоев в СХД обуславливается возрастающей популярностью применения методов машинного обучения в задачах диагностики и прогнозирования сбоев в вычислительных системах, что подтверждается проведенным анализом предметной области.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lastRenderedPageBreak/>
        <w:t xml:space="preserve">Степень разработанности темы исследования. </w:t>
      </w:r>
      <w:r w:rsidRPr="00FD0BF9">
        <w:t xml:space="preserve">Несмотря на то, что задача обнаружения </w:t>
      </w:r>
      <w:r w:rsidR="00B96BE9" w:rsidRPr="00FD0BF9">
        <w:t>неисправностей</w:t>
      </w:r>
      <w:r w:rsidRPr="00FD0BF9">
        <w:t xml:space="preserve"> в вычислительных системах хорошо проработана в многочисленных публикациях, </w:t>
      </w:r>
      <w:r w:rsidR="007C4F10" w:rsidRPr="00FD0BF9">
        <w:t>исследования</w:t>
      </w:r>
      <w:r w:rsidRPr="00FD0BF9">
        <w:t xml:space="preserve"> в области обнаружения </w:t>
      </w:r>
      <w:r w:rsidR="007C4F10" w:rsidRPr="00FD0BF9">
        <w:t>неисправностей</w:t>
      </w:r>
      <w:r w:rsidRPr="00FD0BF9">
        <w:t xml:space="preserve"> в СХД как правило в большей степени направлены на диагностику носителей информации, как наиболее уязвимой и </w:t>
      </w:r>
      <w:r w:rsidR="007C4F10" w:rsidRPr="00FD0BF9">
        <w:t>хорошо изученной части системы. П</w:t>
      </w:r>
      <w:r w:rsidR="00B96BE9" w:rsidRPr="00FD0BF9">
        <w:t xml:space="preserve">ри этом </w:t>
      </w:r>
      <w:r w:rsidR="007C4F10" w:rsidRPr="00FD0BF9">
        <w:t xml:space="preserve">отсутствует </w:t>
      </w:r>
      <w:r w:rsidR="00B96BE9" w:rsidRPr="00FD0BF9">
        <w:t>необходимый для решения задачи</w:t>
      </w:r>
      <w:r w:rsidR="007C4F10" w:rsidRPr="00FD0BF9">
        <w:t xml:space="preserve"> обнаружения проблем взаимодействия различных компонентов СХД комплексный подход, основанный на совместном использовании в рамках одной диагностической модели входных данных разного рода, в том числе из журналов СПО СХД.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>Цель исследования</w:t>
      </w:r>
      <w:r w:rsidRPr="00FD0BF9">
        <w:t xml:space="preserve"> заключается </w:t>
      </w:r>
      <w:r w:rsidR="00566A9E" w:rsidRPr="00FD0BF9">
        <w:t>в разработке</w:t>
      </w:r>
      <w:r w:rsidRPr="00FD0BF9">
        <w:t xml:space="preserve"> эффективных методов обнаружения </w:t>
      </w:r>
      <w:r w:rsidR="008827AE" w:rsidRPr="00FD0BF9">
        <w:t>неисправностей</w:t>
      </w:r>
      <w:r w:rsidRPr="00FD0BF9">
        <w:t xml:space="preserve"> в СХД с использованием инструментов онтологического моделирования и методов маши</w:t>
      </w:r>
      <w:r w:rsidR="00566A9E" w:rsidRPr="00FD0BF9">
        <w:t>нного обучения, обеспечивающих раннее детектирование нештатных ситуаций.</w:t>
      </w:r>
    </w:p>
    <w:p w:rsidR="00C24096" w:rsidRPr="00FD0BF9" w:rsidRDefault="00C24096" w:rsidP="00C24096">
      <w:r w:rsidRPr="00FD0BF9">
        <w:t xml:space="preserve">     Для достижения поставленной цели были сформулированы и решены следующие задачи:</w:t>
      </w:r>
    </w:p>
    <w:p w:rsidR="00C24096" w:rsidRPr="00FD0BF9" w:rsidRDefault="00C24096" w:rsidP="00C24096">
      <w:r w:rsidRPr="00FD0BF9">
        <w:t>-</w:t>
      </w:r>
      <w:r w:rsidR="00A63518" w:rsidRPr="00FD0BF9">
        <w:t xml:space="preserve"> </w:t>
      </w:r>
      <w:r w:rsidR="006762EF" w:rsidRPr="00FD0BF9">
        <w:t>в</w:t>
      </w:r>
      <w:r w:rsidRPr="00FD0BF9">
        <w:t>ыполнение анализа существующих решений и научных исследований в области диагностики вычислительных систем, определение их сравнительных характеристик, формулирование требований к методам обнаружения неисправностей в СХД и реализующему их программному обеспечению;</w:t>
      </w:r>
    </w:p>
    <w:p w:rsidR="00A63518" w:rsidRPr="00FD0BF9" w:rsidRDefault="00A63518" w:rsidP="00A63518">
      <w:r w:rsidRPr="00FD0BF9">
        <w:t xml:space="preserve">- </w:t>
      </w:r>
      <w:r w:rsidR="006762EF" w:rsidRPr="00FD0BF9">
        <w:t>р</w:t>
      </w:r>
      <w:r w:rsidRPr="00FD0BF9">
        <w:t>азработка диагностической модели СХД, позволяющей определять отношение между параметрами и состояниями СХД путем использования детерминированных связей и связей, основанных на использовании предварительно обученных алгоритмов машинного обучения для установления соответствия между параметрами и состояниями СХД.</w:t>
      </w:r>
    </w:p>
    <w:p w:rsidR="00A63518" w:rsidRPr="00FD0BF9" w:rsidRDefault="006762EF" w:rsidP="00A63518">
      <w:r w:rsidRPr="00FD0BF9">
        <w:t>- разработка и обоснование преобразования</w:t>
      </w:r>
      <w:r w:rsidR="00A63518" w:rsidRPr="00FD0BF9">
        <w:t xml:space="preserve"> диагностической модели к упрощенному графовому виду для её применения в составе программного обеспечения и формализовать подход к построению такого графа.</w:t>
      </w:r>
    </w:p>
    <w:p w:rsidR="00A63518" w:rsidRPr="00FD0BF9" w:rsidRDefault="006762EF" w:rsidP="00A63518">
      <w:r w:rsidRPr="00FD0BF9">
        <w:t>- разработка</w:t>
      </w:r>
      <w:r w:rsidR="00A63518" w:rsidRPr="00FD0BF9">
        <w:t xml:space="preserve"> алгоритм</w:t>
      </w:r>
      <w:r w:rsidRPr="00FD0BF9">
        <w:t>а</w:t>
      </w:r>
      <w:r w:rsidR="00A63518" w:rsidRPr="00FD0BF9">
        <w:t xml:space="preserve"> обнаружения неисправностей в СХД на основании классификации текстов журналов СПО СХД.</w:t>
      </w:r>
    </w:p>
    <w:p w:rsidR="00A63518" w:rsidRPr="00FD0BF9" w:rsidRDefault="006762EF" w:rsidP="00A63518">
      <w:r w:rsidRPr="00FD0BF9">
        <w:t>- э</w:t>
      </w:r>
      <w:r w:rsidR="00A63518" w:rsidRPr="00FD0BF9">
        <w:t>кспериментально</w:t>
      </w:r>
      <w:r w:rsidRPr="00FD0BF9">
        <w:t>е обоснование использования</w:t>
      </w:r>
      <w:r w:rsidR="00A63518" w:rsidRPr="00FD0BF9">
        <w:t xml:space="preserve"> параметрического описания СХД на основании текстов журналов СПО СХД и выбор алгоритма классификации.</w:t>
      </w:r>
    </w:p>
    <w:p w:rsidR="00A63518" w:rsidRPr="00FD0BF9" w:rsidRDefault="006762EF" w:rsidP="00A63518">
      <w:r w:rsidRPr="00FD0BF9">
        <w:t>- проведение экспериментальной проверки</w:t>
      </w:r>
      <w:r w:rsidR="00A63518" w:rsidRPr="00FD0BF9">
        <w:t xml:space="preserve"> эффективности применения разработанных методов и средств.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>Объектом исследования</w:t>
      </w:r>
      <w:r w:rsidRPr="00FD0BF9">
        <w:t xml:space="preserve"> являются СХД, возникающие в них неисправности и взаимосвязи между состоянием отдельных компонентов СХД.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lastRenderedPageBreak/>
        <w:t>Предметом исследования</w:t>
      </w:r>
      <w:r w:rsidRPr="00FD0BF9">
        <w:t xml:space="preserve"> являются модели и методы обнаружения неисправностей в СХД. 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>Научная новизна</w:t>
      </w:r>
      <w:r w:rsidRPr="00FD0BF9">
        <w:t xml:space="preserve"> положений, выносимых на защиту, заключается в следующем:</w:t>
      </w:r>
    </w:p>
    <w:p w:rsidR="00C24096" w:rsidRPr="00FD0BF9" w:rsidRDefault="00C24096" w:rsidP="00C24096">
      <w:pPr>
        <w:ind w:firstLine="708"/>
      </w:pPr>
      <w:r w:rsidRPr="00FD0BF9">
        <w:t>- В настоящей работе впервые используется подход к построению диагностической модели СХД, основанный на построении онтологической модели</w:t>
      </w:r>
      <w:r w:rsidR="00CB000F" w:rsidRPr="00FD0BF9">
        <w:t xml:space="preserve"> с возможностью задания условных связей</w:t>
      </w:r>
      <w:r w:rsidRPr="00FD0BF9">
        <w:t xml:space="preserve"> между объектами онтологии путем использования моделей машинного обучения.</w:t>
      </w:r>
    </w:p>
    <w:p w:rsidR="00C24096" w:rsidRPr="00FD0BF9" w:rsidRDefault="00C24096" w:rsidP="00C24096">
      <w:pPr>
        <w:ind w:firstLine="708"/>
      </w:pPr>
      <w:r w:rsidRPr="00FD0BF9">
        <w:t>- Используемый алгоритм обнаружения неисправностей на основании классификации текстов журналов СПО СХД позволяет выполнять обнаружение неисправностей в СХД без детального анализа структуры журналов и сообщений.</w:t>
      </w:r>
    </w:p>
    <w:p w:rsidR="00C24096" w:rsidRPr="00FD0BF9" w:rsidRDefault="00C24096" w:rsidP="00C24096">
      <w:pPr>
        <w:ind w:firstLine="708"/>
      </w:pPr>
      <w:r w:rsidRPr="00FD0BF9">
        <w:t>- В настоящей работе впервые используется подход к обнаружению сбоев в СХД на основании классификации текстов журналов СПО СХД с применением алгоритмов машинного обучения и методов онтологического моделирования.</w:t>
      </w:r>
    </w:p>
    <w:p w:rsidR="00C24096" w:rsidRPr="00FD0BF9" w:rsidRDefault="00C24096" w:rsidP="00C24096">
      <w:pPr>
        <w:ind w:firstLine="708"/>
      </w:pPr>
      <w:r w:rsidRPr="00FD0BF9">
        <w:t>- Используемый в настоящей работе переход от онтологической модели к графовому виду позволяет обеспечить её эффективное использование в составе диагностического программного обеспечения.</w:t>
      </w:r>
    </w:p>
    <w:p w:rsidR="00796DCE" w:rsidRPr="00FD0BF9" w:rsidRDefault="00C24096" w:rsidP="00796DCE">
      <w:pPr>
        <w:ind w:left="708"/>
      </w:pPr>
      <w:r w:rsidRPr="00FD0BF9">
        <w:rPr>
          <w:b/>
        </w:rPr>
        <w:t xml:space="preserve">Теоретическая и практическая значимость исследования. </w:t>
      </w:r>
      <w:r w:rsidRPr="00FD0BF9">
        <w:t xml:space="preserve">     </w:t>
      </w:r>
    </w:p>
    <w:p w:rsidR="00FD0BF9" w:rsidRPr="00FD0BF9" w:rsidRDefault="00796DCE" w:rsidP="00C24096">
      <w:pPr>
        <w:ind w:firstLine="708"/>
      </w:pPr>
      <w:r w:rsidRPr="00FD0BF9">
        <w:t>Предложенный в настоящей работе подход развивает научные основы построения диагностических моделей для автоматического и автоматизированного обнаружения неисправностей</w:t>
      </w:r>
      <w:r w:rsidR="00CC3639" w:rsidRPr="00FD0BF9">
        <w:t xml:space="preserve"> в СХД</w:t>
      </w:r>
      <w:r w:rsidRPr="00FD0BF9">
        <w:t xml:space="preserve"> на основании онтологического подхода </w:t>
      </w:r>
      <w:r w:rsidR="00C24096" w:rsidRPr="00FD0BF9">
        <w:t>с расширением аппарата методов онтологического моделирования за счёт применения связей между объектами онтологии</w:t>
      </w:r>
      <w:r w:rsidR="008D23E1" w:rsidRPr="00FD0BF9">
        <w:t>, задаваемых при помощи внешних процедур</w:t>
      </w:r>
      <w:r w:rsidR="00CC3639" w:rsidRPr="00FD0BF9">
        <w:t>, реализующих применение алгоритмов машинного обучения</w:t>
      </w:r>
      <w:r w:rsidR="00C24096" w:rsidRPr="00FD0BF9">
        <w:t>.</w:t>
      </w:r>
      <w:r w:rsidR="00566A9E" w:rsidRPr="00FD0BF9">
        <w:t xml:space="preserve"> </w:t>
      </w:r>
      <w:r w:rsidR="00CC3639" w:rsidRPr="00FD0BF9">
        <w:t xml:space="preserve"> </w:t>
      </w:r>
    </w:p>
    <w:p w:rsidR="00C24096" w:rsidRPr="00FD0BF9" w:rsidRDefault="00C24096" w:rsidP="00C24096">
      <w:pPr>
        <w:ind w:firstLine="708"/>
      </w:pPr>
      <w:r w:rsidRPr="00FD0BF9">
        <w:t xml:space="preserve">Практическая значимость исследования заключается в разработке и практической реализации в виде программного обеспечения метода обнаружения сбоев в СХД, использование которого в процессе функционирования СХД позволит повысить надежность хранения данных и обеспечить к ним бесперебойный доступ. 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>Методология и методы диссертационного исследования</w:t>
      </w:r>
      <w:r w:rsidRPr="00FD0BF9">
        <w:t xml:space="preserve"> базируются на междисциплинарном подходе с применением методов теории графов, теории распознавания образов, методах онтологического моделирования и семантических сетей, </w:t>
      </w:r>
      <w:r w:rsidR="00EE55DF" w:rsidRPr="00FD0BF9">
        <w:t>методов</w:t>
      </w:r>
      <w:r w:rsidRPr="00FD0BF9">
        <w:t xml:space="preserve"> обработки естественного языка, в том числе с использованием средств машинного обучения.</w:t>
      </w:r>
    </w:p>
    <w:p w:rsidR="00C24096" w:rsidRPr="00FD0BF9" w:rsidRDefault="00C24096" w:rsidP="00C24096">
      <w:pPr>
        <w:ind w:firstLine="708"/>
        <w:rPr>
          <w:b/>
        </w:rPr>
      </w:pPr>
      <w:r w:rsidRPr="00FD0BF9">
        <w:rPr>
          <w:b/>
        </w:rPr>
        <w:t>Положения, выносимые на защиту:</w:t>
      </w:r>
    </w:p>
    <w:p w:rsidR="00C24096" w:rsidRPr="00FD0BF9" w:rsidRDefault="00C24096" w:rsidP="00C24096">
      <w:r w:rsidRPr="00FD0BF9">
        <w:lastRenderedPageBreak/>
        <w:t>1) Онтоло</w:t>
      </w:r>
      <w:r w:rsidR="006B5169" w:rsidRPr="00FD0BF9">
        <w:t xml:space="preserve">гическая модель СХД, определяющая </w:t>
      </w:r>
      <w:r w:rsidRPr="00FD0BF9">
        <w:t>отношение между знач</w:t>
      </w:r>
      <w:r w:rsidR="006B5169" w:rsidRPr="00FD0BF9">
        <w:t>ениями параметров СХД, состояния</w:t>
      </w:r>
      <w:r w:rsidRPr="00FD0BF9">
        <w:t>м</w:t>
      </w:r>
      <w:r w:rsidR="006B5169" w:rsidRPr="00FD0BF9">
        <w:t>и</w:t>
      </w:r>
      <w:r w:rsidRPr="00FD0BF9">
        <w:t xml:space="preserve"> компонентов СХД и состоянием СХД в целом </w:t>
      </w:r>
      <w:r w:rsidR="006B5169" w:rsidRPr="00FD0BF9">
        <w:t>при помощи</w:t>
      </w:r>
      <w:r w:rsidRPr="00FD0BF9">
        <w:t xml:space="preserve"> структурных</w:t>
      </w:r>
      <w:r w:rsidR="006B5169" w:rsidRPr="00FD0BF9">
        <w:t xml:space="preserve"> связей между объектами</w:t>
      </w:r>
      <w:r w:rsidRPr="00FD0BF9">
        <w:t xml:space="preserve"> и условных связей,</w:t>
      </w:r>
      <w:r w:rsidR="006B5169" w:rsidRPr="00FD0BF9">
        <w:t xml:space="preserve"> определяемых внешними процедурами,</w:t>
      </w:r>
      <w:r w:rsidRPr="00FD0BF9">
        <w:t xml:space="preserve"> позволяющая </w:t>
      </w:r>
      <w:r w:rsidR="008D23E1" w:rsidRPr="00FD0BF9">
        <w:t>диагностировать</w:t>
      </w:r>
      <w:r w:rsidRPr="00FD0BF9">
        <w:t xml:space="preserve"> большее количество неисправностей относительно существующих решений.</w:t>
      </w:r>
    </w:p>
    <w:p w:rsidR="00C24096" w:rsidRPr="00FD0BF9" w:rsidRDefault="00C24096" w:rsidP="008D23E1">
      <w:r w:rsidRPr="00FD0BF9">
        <w:t xml:space="preserve">2) </w:t>
      </w:r>
      <w:r w:rsidR="006B5169" w:rsidRPr="00FD0BF9">
        <w:t>Метод обнаружения неисправностей в СХД, основанный на классификации предобработанных текстов журналов СПО СХД, позволяющий, в отличие от существующих решений, обнаруживать неисправности без детального анализа структуры журналов.</w:t>
      </w:r>
    </w:p>
    <w:p w:rsidR="00C24096" w:rsidRPr="00FD0BF9" w:rsidRDefault="00C24096" w:rsidP="00C24096">
      <w:r w:rsidRPr="00FD0BF9">
        <w:t xml:space="preserve">3) </w:t>
      </w:r>
      <w:r w:rsidR="006B5169" w:rsidRPr="00FD0BF9">
        <w:t>Комплексный м</w:t>
      </w:r>
      <w:r w:rsidRPr="00FD0BF9">
        <w:t xml:space="preserve">етод обнаружения неисправностей в СХД, основанный на совместном использовании онтологической модели СХД и </w:t>
      </w:r>
      <w:r w:rsidR="008D23E1" w:rsidRPr="00FD0BF9">
        <w:t xml:space="preserve">алгоритма </w:t>
      </w:r>
      <w:r w:rsidRPr="00FD0BF9">
        <w:t xml:space="preserve">классификации текстов журналов СПО СХД </w:t>
      </w:r>
      <w:r w:rsidR="008D23E1" w:rsidRPr="00FD0BF9">
        <w:t>с использованием</w:t>
      </w:r>
      <w:r w:rsidRPr="00FD0BF9">
        <w:t xml:space="preserve"> машинного обучения позволяет повысить количество обнаруживаемых неисправностей</w:t>
      </w:r>
      <w:r w:rsidR="0026147E" w:rsidRPr="00FD0BF9">
        <w:t xml:space="preserve"> относительно существующих решений</w:t>
      </w:r>
      <w:r w:rsidRPr="00FD0BF9">
        <w:t xml:space="preserve">.  </w:t>
      </w:r>
    </w:p>
    <w:p w:rsidR="00C24096" w:rsidRPr="00FD0BF9" w:rsidRDefault="00C24096" w:rsidP="00C24096">
      <w:r w:rsidRPr="00FD0BF9">
        <w:t>4) Методика преобразования</w:t>
      </w:r>
      <w:r w:rsidR="006B5169" w:rsidRPr="00FD0BF9">
        <w:t xml:space="preserve"> онтологической</w:t>
      </w:r>
      <w:r w:rsidR="00EE2C44" w:rsidRPr="00FD0BF9">
        <w:t xml:space="preserve"> модели СХД в упрощенную графовую модель</w:t>
      </w:r>
      <w:r w:rsidR="006B5169" w:rsidRPr="00FD0BF9">
        <w:t>, позволяющая</w:t>
      </w:r>
      <w:r w:rsidRPr="00FD0BF9">
        <w:t xml:space="preserve"> снизить сложность</w:t>
      </w:r>
      <w:r w:rsidR="008D23E1" w:rsidRPr="00FD0BF9">
        <w:t xml:space="preserve"> онтологической</w:t>
      </w:r>
      <w:r w:rsidRPr="00FD0BF9">
        <w:t xml:space="preserve"> модели и сократить её размер путём применения правил преобразования классов, объектов и свойств онтологии</w:t>
      </w:r>
      <w:r w:rsidR="008D23E1" w:rsidRPr="00FD0BF9">
        <w:t xml:space="preserve"> в узлы и дуги ориентированного графа</w:t>
      </w:r>
      <w:r w:rsidRPr="00FD0BF9">
        <w:t>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>Обоснованность и достоверность</w:t>
      </w:r>
      <w:r w:rsidRPr="00FD0BF9">
        <w:t xml:space="preserve"> научных результатов</w:t>
      </w:r>
      <w:r w:rsidR="00CB000F" w:rsidRPr="00FD0BF9">
        <w:t xml:space="preserve"> достигается за счёт </w:t>
      </w:r>
      <w:r w:rsidRPr="00FD0BF9">
        <w:t>использования апробированного математического аппарата,</w:t>
      </w:r>
      <w:r w:rsidR="00E812AB" w:rsidRPr="00FD0BF9">
        <w:t xml:space="preserve"> соответствием экспериментальных данных</w:t>
      </w:r>
      <w:r w:rsidRPr="00FD0BF9">
        <w:t xml:space="preserve"> теоретическим</w:t>
      </w:r>
      <w:r w:rsidR="00E812AB" w:rsidRPr="00FD0BF9">
        <w:t xml:space="preserve"> предположениям</w:t>
      </w:r>
      <w:r w:rsidRPr="00FD0BF9">
        <w:t>, а также успешным применением практических результатов в экспериментальном образце аппаратно-программного комплекса обнаружения сбоев в СХД.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 xml:space="preserve">Реализация результатов работы. </w:t>
      </w:r>
      <w:r w:rsidRPr="00FD0BF9">
        <w:t xml:space="preserve">Результаты, полученные в настоящем исследовании, были реализованы в ходе выполнения работ по разработке программно-аппаратного комплекса прогнозирования сбоев, выполненных при финансовой поддержке Министерства образования и науки Российской Федерации в рамках Федеральной целевой программы «Исследования и разработки по приоритетным направлениям развития научно-технического комплекса России на 2014-2020 годы», соглашение о предоставлении субсидии от 03.10.2017 г. № </w:t>
      </w:r>
      <w:r w:rsidR="00A832D9">
        <w:t>RFMEFI581</w:t>
      </w:r>
      <w:r w:rsidRPr="00FD0BF9">
        <w:t>17Х0023.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 xml:space="preserve">Апробация полученных результатов. </w:t>
      </w:r>
      <w:r w:rsidRPr="00FD0BF9">
        <w:t>Полученные в ходе диссертационного исследования результаты были представлены и обсуждены на следующих российских и международных конференциях:</w:t>
      </w:r>
    </w:p>
    <w:p w:rsidR="00C24096" w:rsidRPr="00FD0BF9" w:rsidRDefault="00C24096" w:rsidP="00C24096">
      <w:pPr>
        <w:rPr>
          <w:lang w:val="en-US"/>
        </w:rPr>
      </w:pPr>
      <w:r w:rsidRPr="00FD0BF9">
        <w:rPr>
          <w:lang w:val="en-US"/>
        </w:rPr>
        <w:t>1) Topical Problems of Architecture, Civil Engineering and Envir</w:t>
      </w:r>
      <w:r w:rsidR="00E812AB" w:rsidRPr="00FD0BF9">
        <w:rPr>
          <w:lang w:val="en-US"/>
        </w:rPr>
        <w:t>onmental Economics, St. Petersburg, 2018.</w:t>
      </w:r>
    </w:p>
    <w:p w:rsidR="00C24096" w:rsidRPr="00FD0BF9" w:rsidRDefault="00C24096" w:rsidP="00C24096">
      <w:r w:rsidRPr="00FD0BF9">
        <w:lastRenderedPageBreak/>
        <w:t>2) XXIII Международная научно-практическая конференция. «Системный анализ в проектировании и управлении». Санкт-Петербургский политехниче</w:t>
      </w:r>
      <w:r w:rsidR="00E812AB" w:rsidRPr="00FD0BF9">
        <w:t>ский университет Петра Великого, Санкт-Петербург, 2018.</w:t>
      </w:r>
    </w:p>
    <w:p w:rsidR="00C24096" w:rsidRPr="00FD0BF9" w:rsidRDefault="00C24096" w:rsidP="00C24096">
      <w:r w:rsidRPr="00FD0BF9">
        <w:t>3) Международная конференция по мягким вычислениям и измерениям,</w:t>
      </w:r>
      <w:r w:rsidR="00E812AB" w:rsidRPr="00FD0BF9">
        <w:t xml:space="preserve"> Санкт-Петербург,</w:t>
      </w:r>
      <w:r w:rsidRPr="00FD0BF9">
        <w:t xml:space="preserve"> 2018.</w:t>
      </w:r>
    </w:p>
    <w:p w:rsidR="00C24096" w:rsidRPr="00FD0BF9" w:rsidRDefault="00C24096" w:rsidP="00C24096">
      <w:pPr>
        <w:rPr>
          <w:lang w:val="en-US"/>
        </w:rPr>
      </w:pPr>
      <w:r w:rsidRPr="00FD0BF9">
        <w:rPr>
          <w:lang w:val="en-US"/>
        </w:rPr>
        <w:t>4) International Conference Cyber-Physical Systems and Control</w:t>
      </w:r>
      <w:r w:rsidR="00E812AB" w:rsidRPr="00FD0BF9">
        <w:rPr>
          <w:lang w:val="en-US"/>
        </w:rPr>
        <w:t>, St. Petersburg, 2019</w:t>
      </w:r>
      <w:r w:rsidRPr="00FD0BF9">
        <w:rPr>
          <w:lang w:val="en-US"/>
        </w:rPr>
        <w:t>.</w:t>
      </w:r>
    </w:p>
    <w:p w:rsidR="00C24096" w:rsidRPr="00FD0BF9" w:rsidRDefault="00C24096" w:rsidP="00C24096">
      <w:pPr>
        <w:rPr>
          <w:lang w:val="en-US"/>
        </w:rPr>
      </w:pPr>
      <w:r w:rsidRPr="00FD0BF9">
        <w:rPr>
          <w:lang w:val="en-US"/>
        </w:rPr>
        <w:t>5) 17th IEEE International Symposium on Intelligent Systems and Informatics</w:t>
      </w:r>
      <w:r w:rsidR="00E812AB" w:rsidRPr="00FD0BF9">
        <w:rPr>
          <w:lang w:val="en-US"/>
        </w:rPr>
        <w:t>, Serbia, Subotica, 2019</w:t>
      </w:r>
      <w:r w:rsidRPr="00FD0BF9">
        <w:rPr>
          <w:lang w:val="en-US"/>
        </w:rPr>
        <w:t>.</w:t>
      </w:r>
    </w:p>
    <w:p w:rsidR="00C24096" w:rsidRPr="00FD0BF9" w:rsidRDefault="00C24096" w:rsidP="00C24096">
      <w:pPr>
        <w:rPr>
          <w:lang w:val="en-US"/>
        </w:rPr>
      </w:pPr>
      <w:r w:rsidRPr="00FD0BF9">
        <w:rPr>
          <w:lang w:val="en-US"/>
        </w:rPr>
        <w:t>6) 33rd International Business Information Management Association Conference (IBIMA)</w:t>
      </w:r>
      <w:r w:rsidR="00E812AB" w:rsidRPr="00FD0BF9">
        <w:rPr>
          <w:lang w:val="en-US"/>
        </w:rPr>
        <w:t>, Spain, Madrid, 2019</w:t>
      </w:r>
      <w:r w:rsidRPr="00FD0BF9">
        <w:rPr>
          <w:lang w:val="en-US"/>
        </w:rPr>
        <w:t>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 xml:space="preserve">Публикации. </w:t>
      </w:r>
      <w:r w:rsidRPr="00FD0BF9">
        <w:t xml:space="preserve">Основные результаты по теме диссертационной работы было опубликовано ХХ научных работ и приравненных </w:t>
      </w:r>
      <w:r w:rsidR="004D20AF" w:rsidRPr="00FD0BF9">
        <w:t>к ним публикаций, в том числе 3</w:t>
      </w:r>
      <w:r w:rsidRPr="00FD0BF9">
        <w:t xml:space="preserve"> в журналах из списка рекомендуемых ВАК и </w:t>
      </w:r>
      <w:r w:rsidR="00FD0BF9" w:rsidRPr="00FD0BF9">
        <w:t>9</w:t>
      </w:r>
      <w:r w:rsidRPr="00FD0BF9">
        <w:t xml:space="preserve"> в журналах, индексируемых в SCOPUS и Web of Science. Кроме того, было зарегистрировано </w:t>
      </w:r>
      <w:r w:rsidR="00CB000F" w:rsidRPr="00FD0BF9">
        <w:t>9 программ</w:t>
      </w:r>
      <w:r w:rsidRPr="00FD0BF9">
        <w:t xml:space="preserve"> для ЭВМ.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 xml:space="preserve">Личный вклад. </w:t>
      </w:r>
      <w:r w:rsidR="00CB000F" w:rsidRPr="00FD0BF9">
        <w:t xml:space="preserve">Все результаты, выносимые на защиту в настоящей диссертации, </w:t>
      </w:r>
      <w:r w:rsidR="00566A9E" w:rsidRPr="00FD0BF9">
        <w:t>получены автором лично</w:t>
      </w:r>
      <w:r w:rsidRPr="00FD0BF9">
        <w:t>.</w:t>
      </w:r>
    </w:p>
    <w:p w:rsidR="00C24096" w:rsidRPr="00FD0BF9" w:rsidRDefault="00C24096" w:rsidP="00C24096">
      <w:pPr>
        <w:ind w:firstLine="708"/>
      </w:pPr>
      <w:r w:rsidRPr="00FD0BF9">
        <w:rPr>
          <w:b/>
        </w:rPr>
        <w:t xml:space="preserve">Структура и объем диссертационной работы. </w:t>
      </w:r>
      <w:r w:rsidRPr="00FD0BF9">
        <w:t>Диссертация состоит из введения, четырех глав, заключения, и ХХ приложений. Объем основной части диссертации составляет ХХХ страниц, полный объем диссертационной работы – ХХХ страниц, и включает в том числе ХХ таблиц и ХХ рисунков. Список литературы содержит ХХ наименований.</w:t>
      </w:r>
    </w:p>
    <w:p w:rsidR="00231B01" w:rsidRPr="00FD0BF9" w:rsidRDefault="00231B01" w:rsidP="00231B01">
      <w:pPr>
        <w:pStyle w:val="1"/>
      </w:pPr>
      <w:r w:rsidRPr="00FD0BF9">
        <w:t>СОДЕРЖАНИЕ РАБОТЫ</w:t>
      </w:r>
    </w:p>
    <w:p w:rsidR="00A802BE" w:rsidRPr="00FD0BF9" w:rsidRDefault="00231B01" w:rsidP="00231B01">
      <w:pPr>
        <w:ind w:firstLine="708"/>
      </w:pPr>
      <w:r w:rsidRPr="00FD0BF9">
        <w:rPr>
          <w:b/>
        </w:rPr>
        <w:t>Во введении</w:t>
      </w:r>
      <w:r w:rsidRPr="00FD0BF9">
        <w:t xml:space="preserve"> обосновывается актуальность темы исследования, определяется цель и решаемые задачи, объекты и предмет исследования, формулируются положения, выносимые на защиту, их теоретическая и практическая значимость и научная новизна. </w:t>
      </w:r>
    </w:p>
    <w:p w:rsidR="00231B01" w:rsidRPr="00FD0BF9" w:rsidRDefault="00231B01" w:rsidP="00A802BE">
      <w:r w:rsidRPr="00FD0BF9">
        <w:tab/>
      </w:r>
      <w:r w:rsidRPr="00FD0BF9">
        <w:rPr>
          <w:b/>
        </w:rPr>
        <w:t>В первой главе</w:t>
      </w:r>
      <w:r w:rsidRPr="00FD0BF9">
        <w:t xml:space="preserve"> приводится описание системы хранения данных (СХД) как объекта диагностики с рассмотр</w:t>
      </w:r>
      <w:r w:rsidR="00682492" w:rsidRPr="00FD0BF9">
        <w:t>ением её укрупненной архитектуры, представленной н</w:t>
      </w:r>
      <w:r w:rsidR="008A1686" w:rsidRPr="00FD0BF9">
        <w:t>а рисунке 1</w:t>
      </w:r>
      <w:r w:rsidRPr="00FD0BF9">
        <w:t>,</w:t>
      </w:r>
      <w:r w:rsidR="00682492" w:rsidRPr="00FD0BF9">
        <w:t xml:space="preserve"> в том числе с учётом</w:t>
      </w:r>
      <w:r w:rsidRPr="00FD0BF9">
        <w:t xml:space="preserve"> особенностей реализации системы хранения данных, анализировавшийся в рамках настоящего исследования. Рассмотрены основные компоненты СХД, их взаимосвязь, </w:t>
      </w:r>
      <w:r w:rsidR="00682492" w:rsidRPr="00FD0BF9">
        <w:t>причины возникновения неисправностей и особенности их распространения по топологии системы.</w:t>
      </w:r>
    </w:p>
    <w:p w:rsidR="00682492" w:rsidRPr="00FD0BF9" w:rsidRDefault="00682492" w:rsidP="00A802BE"/>
    <w:p w:rsidR="00682492" w:rsidRPr="00FD0BF9" w:rsidRDefault="00682492" w:rsidP="00682492">
      <w:pPr>
        <w:jc w:val="center"/>
      </w:pPr>
      <w:r w:rsidRPr="00FD0BF9">
        <w:rPr>
          <w:noProof/>
          <w:lang w:eastAsia="ru-RU"/>
        </w:rPr>
        <w:lastRenderedPageBreak/>
        <w:drawing>
          <wp:inline distT="0" distB="0" distL="0" distR="0" wp14:anchorId="00D5833B" wp14:editId="1A181BEB">
            <wp:extent cx="3357781" cy="3752850"/>
            <wp:effectExtent l="0" t="0" r="0" b="0"/>
            <wp:docPr id="24" name="Рисунок 24" descr="C:\Users\umihail\AppData\Local\Microsoft\Windows\INetCache\Content.Word\sto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mihail\AppData\Local\Microsoft\Windows\INetCache\Content.Word\stor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13" cy="375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92" w:rsidRPr="00FD0BF9" w:rsidRDefault="00682492" w:rsidP="00682492">
      <w:pPr>
        <w:jc w:val="center"/>
      </w:pPr>
      <w:r w:rsidRPr="00FD0BF9">
        <w:t>Рисунок 1 – Архитектура объекта диагностики</w:t>
      </w:r>
    </w:p>
    <w:p w:rsidR="00B57152" w:rsidRPr="00FD0BF9" w:rsidRDefault="00682492" w:rsidP="00A802BE">
      <w:r w:rsidRPr="00FD0BF9">
        <w:tab/>
        <w:t xml:space="preserve">Выполнен системный анализ </w:t>
      </w:r>
      <w:r w:rsidR="005E7E6F" w:rsidRPr="00FD0BF9">
        <w:t>наиболее актуальных</w:t>
      </w:r>
      <w:r w:rsidRPr="00FD0BF9">
        <w:t xml:space="preserve"> на текущий момент программных и программно-аппаратных</w:t>
      </w:r>
      <w:r w:rsidR="005E7E6F" w:rsidRPr="00FD0BF9">
        <w:t xml:space="preserve"> средств</w:t>
      </w:r>
      <w:r w:rsidRPr="00FD0BF9">
        <w:t>, предназначенных для обнаружения и предотвращения возникновения неисправ</w:t>
      </w:r>
      <w:r w:rsidR="005E7E6F" w:rsidRPr="00FD0BF9">
        <w:t>ностей в вычислительных системах</w:t>
      </w:r>
      <w:r w:rsidRPr="00FD0BF9">
        <w:t>, которые</w:t>
      </w:r>
      <w:r w:rsidR="005E7E6F" w:rsidRPr="00FD0BF9">
        <w:t xml:space="preserve"> применяются или</w:t>
      </w:r>
      <w:r w:rsidRPr="00FD0BF9">
        <w:t xml:space="preserve"> могут быт</w:t>
      </w:r>
      <w:r w:rsidR="005E7E6F" w:rsidRPr="00FD0BF9">
        <w:t>ь применены для диагностики СХД. П</w:t>
      </w:r>
      <w:r w:rsidR="00B57152" w:rsidRPr="00FD0BF9">
        <w:t>редложена их классификация в соответствии с областью применения, принципом сбора диагностических д</w:t>
      </w:r>
      <w:r w:rsidR="005E7E6F" w:rsidRPr="00FD0BF9">
        <w:t>анных и</w:t>
      </w:r>
      <w:r w:rsidR="00B57152" w:rsidRPr="00FD0BF9">
        <w:t xml:space="preserve"> </w:t>
      </w:r>
      <w:r w:rsidR="005E7E6F" w:rsidRPr="00FD0BF9">
        <w:t>типами</w:t>
      </w:r>
      <w:r w:rsidR="00B57152" w:rsidRPr="00FD0BF9">
        <w:t xml:space="preserve"> данных, получаемых в результате процесса мониторинга</w:t>
      </w:r>
      <w:r w:rsidR="005E7E6F" w:rsidRPr="00FD0BF9">
        <w:t xml:space="preserve"> и используемых в процессе диагностики</w:t>
      </w:r>
      <w:r w:rsidR="00B57152" w:rsidRPr="00FD0BF9">
        <w:t xml:space="preserve">. </w:t>
      </w:r>
    </w:p>
    <w:p w:rsidR="00682492" w:rsidRPr="00FD0BF9" w:rsidRDefault="00B57152" w:rsidP="00B57152">
      <w:pPr>
        <w:ind w:firstLine="708"/>
      </w:pPr>
      <w:r w:rsidRPr="00FD0BF9">
        <w:t>О</w:t>
      </w:r>
      <w:r w:rsidR="00682492" w:rsidRPr="00FD0BF9">
        <w:t>пределен и об</w:t>
      </w:r>
      <w:r w:rsidRPr="00FD0BF9">
        <w:t>основан набор критериев, характеризующих основные преимущ</w:t>
      </w:r>
      <w:r w:rsidR="005E7E6F" w:rsidRPr="00FD0BF9">
        <w:t xml:space="preserve">ества и недостатки данных инструментов и проведено их сравнение в соответствии с данными критериями, с определением перечня подходов, применяющихся для обнаружения неисправностей. </w:t>
      </w:r>
    </w:p>
    <w:p w:rsidR="005E7E6F" w:rsidRPr="00FD0BF9" w:rsidRDefault="00731120" w:rsidP="00B57152">
      <w:pPr>
        <w:ind w:firstLine="708"/>
      </w:pPr>
      <w:r w:rsidRPr="00FD0BF9">
        <w:t>На основании выявленного перечня подходов к обнаружению</w:t>
      </w:r>
      <w:r w:rsidR="007A5099" w:rsidRPr="00FD0BF9">
        <w:t xml:space="preserve"> неисправностей</w:t>
      </w:r>
      <w:r w:rsidRPr="00FD0BF9">
        <w:t xml:space="preserve"> в рассмотренных средствах,</w:t>
      </w:r>
      <w:r w:rsidR="007A5099" w:rsidRPr="00FD0BF9">
        <w:t xml:space="preserve"> проведен анализ современных научных публикаций, направленный на поиск наиболее актуальных методов реализации данных подходов, в том числе перспективных алгоритмов обнаружения аномалий в диагностических данных, алгоритмов классификации и кластеризации.</w:t>
      </w:r>
    </w:p>
    <w:p w:rsidR="007A5099" w:rsidRPr="00FD0BF9" w:rsidRDefault="001514F3" w:rsidP="00B57152">
      <w:pPr>
        <w:ind w:firstLine="708"/>
      </w:pPr>
      <w:r w:rsidRPr="00FD0BF9">
        <w:t xml:space="preserve">В результате анализа определена потребность в разработке новых инструментов обнаружения сбоев, направленных на более широкое </w:t>
      </w:r>
      <w:r w:rsidRPr="00FD0BF9">
        <w:lastRenderedPageBreak/>
        <w:t>использование журналов программного обеспечения СХД (ПО СХД), в том числе с использованием диагностической модели СХД.</w:t>
      </w:r>
    </w:p>
    <w:p w:rsidR="005E7E6F" w:rsidRPr="00FD0BF9" w:rsidRDefault="00417805" w:rsidP="00E9714A">
      <w:r w:rsidRPr="00FD0BF9">
        <w:tab/>
      </w:r>
      <w:r w:rsidRPr="00FD0BF9">
        <w:rPr>
          <w:b/>
        </w:rPr>
        <w:t>Во второй главе</w:t>
      </w:r>
      <w:r w:rsidR="00CF26C4" w:rsidRPr="00FD0BF9">
        <w:t xml:space="preserve"> предложен</w:t>
      </w:r>
      <w:r w:rsidRPr="00FD0BF9">
        <w:t xml:space="preserve"> подход к разработке диагностической модели СХД</w:t>
      </w:r>
      <w:r w:rsidR="00CF26C4" w:rsidRPr="00FD0BF9">
        <w:t xml:space="preserve"> на основании онтологии, позволяющей сопоставить вектор наблюдаемых значений входных параметров </w:t>
      </w:r>
      <w:r w:rsidR="00CF26C4" w:rsidRPr="00FD0BF9">
        <w:rPr>
          <w:b/>
          <w:i/>
        </w:rPr>
        <w:t>{</w:t>
      </w:r>
      <w:r w:rsidR="00CF26C4" w:rsidRPr="00FD0BF9">
        <w:rPr>
          <w:b/>
          <w:i/>
          <w:lang w:val="en-US"/>
        </w:rPr>
        <w:t>P</w:t>
      </w:r>
      <w:r w:rsidR="00CF26C4" w:rsidRPr="00FD0BF9">
        <w:rPr>
          <w:b/>
          <w:i/>
          <w:vertAlign w:val="subscript"/>
          <w:lang w:val="en-US"/>
        </w:rPr>
        <w:t>i</w:t>
      </w:r>
      <w:r w:rsidR="00CF26C4" w:rsidRPr="00FD0BF9">
        <w:rPr>
          <w:b/>
          <w:i/>
        </w:rPr>
        <w:t>}</w:t>
      </w:r>
      <w:r w:rsidR="00CF26C4" w:rsidRPr="00FD0BF9">
        <w:t xml:space="preserve"> и оценку текущего состояния СХД, определяемую как:</w:t>
      </w:r>
    </w:p>
    <w:p w:rsidR="00CF26C4" w:rsidRPr="00FD0BF9" w:rsidRDefault="00CF26C4" w:rsidP="00E9714A">
      <w:pPr>
        <w:pStyle w:val="a7"/>
        <w:numPr>
          <w:ilvl w:val="0"/>
          <w:numId w:val="1"/>
        </w:numPr>
        <w:spacing w:line="276" w:lineRule="auto"/>
        <w:rPr>
          <w:i/>
        </w:rPr>
      </w:pPr>
      <w:r w:rsidRPr="00FD0BF9">
        <w:t xml:space="preserve">набор состояний (из списка работоспособное, предотказное, неисправность, полный отказ) компонентов СХД, подсистем СХД и СХД в целом </w:t>
      </w:r>
      <w:r w:rsidRPr="00FD0BF9">
        <w:rPr>
          <w:b/>
          <w:i/>
        </w:rPr>
        <w:t>{</w:t>
      </w:r>
      <w:r w:rsidRPr="00FD0BF9">
        <w:rPr>
          <w:b/>
          <w:i/>
          <w:lang w:val="en-US"/>
        </w:rPr>
        <w:t>S</w:t>
      </w:r>
      <w:r w:rsidRPr="00FD0BF9">
        <w:rPr>
          <w:b/>
          <w:i/>
          <w:vertAlign w:val="subscript"/>
          <w:lang w:val="en-US"/>
        </w:rPr>
        <w:t>c</w:t>
      </w:r>
      <w:r w:rsidRPr="00FD0BF9">
        <w:rPr>
          <w:b/>
          <w:i/>
        </w:rPr>
        <w:t xml:space="preserve">, </w:t>
      </w:r>
      <w:r w:rsidRPr="00FD0BF9">
        <w:rPr>
          <w:b/>
          <w:i/>
          <w:lang w:val="en-US"/>
        </w:rPr>
        <w:t>S</w:t>
      </w:r>
      <w:r w:rsidRPr="00FD0BF9">
        <w:rPr>
          <w:b/>
          <w:i/>
          <w:vertAlign w:val="subscript"/>
          <w:lang w:val="en-US"/>
        </w:rPr>
        <w:t>s</w:t>
      </w:r>
      <w:r w:rsidRPr="00FD0BF9">
        <w:rPr>
          <w:b/>
          <w:i/>
          <w:vertAlign w:val="subscript"/>
        </w:rPr>
        <w:t xml:space="preserve">, </w:t>
      </w:r>
      <w:r w:rsidRPr="00FD0BF9">
        <w:rPr>
          <w:b/>
          <w:i/>
          <w:lang w:val="en-US"/>
        </w:rPr>
        <w:t>S</w:t>
      </w:r>
      <w:r w:rsidRPr="00FD0BF9">
        <w:rPr>
          <w:b/>
          <w:i/>
        </w:rPr>
        <w:t>}</w:t>
      </w:r>
      <w:r w:rsidRPr="00FD0BF9">
        <w:rPr>
          <w:i/>
        </w:rPr>
        <w:t>;</w:t>
      </w:r>
    </w:p>
    <w:p w:rsidR="00CF26C4" w:rsidRPr="00FD0BF9" w:rsidRDefault="00A73AA2" w:rsidP="00E9714A">
      <w:pPr>
        <w:pStyle w:val="a7"/>
        <w:numPr>
          <w:ilvl w:val="0"/>
          <w:numId w:val="1"/>
        </w:numPr>
        <w:spacing w:line="276" w:lineRule="auto"/>
      </w:pPr>
      <w:r w:rsidRPr="00FD0BF9">
        <w:t xml:space="preserve">вектор обнаруженных событий в СХД - </w:t>
      </w:r>
      <w:r w:rsidR="00CF26C4" w:rsidRPr="00FD0BF9">
        <w:rPr>
          <w:b/>
          <w:i/>
        </w:rPr>
        <w:t>{</w:t>
      </w:r>
      <w:r w:rsidR="00CF26C4" w:rsidRPr="00FD0BF9">
        <w:rPr>
          <w:b/>
          <w:i/>
          <w:lang w:val="en-US"/>
        </w:rPr>
        <w:t>F</w:t>
      </w:r>
      <w:r w:rsidR="00CF26C4" w:rsidRPr="00FD0BF9">
        <w:rPr>
          <w:b/>
          <w:i/>
        </w:rPr>
        <w:t>}</w:t>
      </w:r>
      <w:r w:rsidR="00CF26C4" w:rsidRPr="00FD0BF9">
        <w:rPr>
          <w:i/>
        </w:rPr>
        <w:t>.</w:t>
      </w:r>
    </w:p>
    <w:p w:rsidR="00CF26C4" w:rsidRPr="00FD0BF9" w:rsidRDefault="00CF26C4" w:rsidP="00E9714A">
      <w:pPr>
        <w:ind w:firstLine="360"/>
      </w:pPr>
      <w:r w:rsidRPr="00FD0BF9">
        <w:t>Разработанная в соответствии с указанным подходом онтологическая модель включает в себя следующие основные разделы:</w:t>
      </w:r>
    </w:p>
    <w:p w:rsidR="00093A14" w:rsidRPr="00FD0BF9" w:rsidRDefault="00CF26C4" w:rsidP="00796DCE">
      <w:pPr>
        <w:pStyle w:val="a7"/>
        <w:numPr>
          <w:ilvl w:val="0"/>
          <w:numId w:val="1"/>
        </w:numPr>
        <w:spacing w:line="276" w:lineRule="auto"/>
      </w:pPr>
      <w:r w:rsidRPr="00FD0BF9">
        <w:t>р</w:t>
      </w:r>
      <w:r w:rsidR="00093A14" w:rsidRPr="00FD0BF9">
        <w:t>аздел описания топологии СХД</w:t>
      </w:r>
      <w:r w:rsidR="00093A14" w:rsidRPr="00FD0BF9">
        <w:rPr>
          <w:lang w:val="en-US"/>
        </w:rPr>
        <w:t>;</w:t>
      </w:r>
      <w:r w:rsidRPr="00FD0BF9">
        <w:t xml:space="preserve"> </w:t>
      </w:r>
    </w:p>
    <w:p w:rsidR="00CF26C4" w:rsidRPr="00FD0BF9" w:rsidRDefault="00CF26C4" w:rsidP="00796DCE">
      <w:pPr>
        <w:pStyle w:val="a7"/>
        <w:numPr>
          <w:ilvl w:val="0"/>
          <w:numId w:val="1"/>
        </w:numPr>
        <w:spacing w:line="276" w:lineRule="auto"/>
      </w:pPr>
      <w:r w:rsidRPr="00FD0BF9">
        <w:t>р</w:t>
      </w:r>
      <w:r w:rsidR="00093A14" w:rsidRPr="00FD0BF9">
        <w:t>аздел описания параметров СХД;</w:t>
      </w:r>
    </w:p>
    <w:p w:rsidR="00CF26C4" w:rsidRPr="00FD0BF9" w:rsidRDefault="00CF26C4" w:rsidP="00E9714A">
      <w:pPr>
        <w:pStyle w:val="a7"/>
        <w:numPr>
          <w:ilvl w:val="0"/>
          <w:numId w:val="1"/>
        </w:numPr>
        <w:spacing w:line="276" w:lineRule="auto"/>
      </w:pPr>
      <w:r w:rsidRPr="00FD0BF9">
        <w:t>раздел описания неисправностей</w:t>
      </w:r>
      <w:r w:rsidR="00093A14" w:rsidRPr="00FD0BF9">
        <w:rPr>
          <w:lang w:val="en-US"/>
        </w:rPr>
        <w:t>;</w:t>
      </w:r>
    </w:p>
    <w:p w:rsidR="00CF26C4" w:rsidRPr="00FD0BF9" w:rsidRDefault="00CF26C4" w:rsidP="00E9714A">
      <w:pPr>
        <w:pStyle w:val="a7"/>
        <w:numPr>
          <w:ilvl w:val="0"/>
          <w:numId w:val="1"/>
        </w:numPr>
        <w:spacing w:line="276" w:lineRule="auto"/>
      </w:pPr>
      <w:r w:rsidRPr="00FD0BF9">
        <w:t>вспомогательные разделы, например, раздел, включающий, классы и свойства для описания процесса обработки журналов СПО СХД.</w:t>
      </w:r>
    </w:p>
    <w:p w:rsidR="00041875" w:rsidRPr="00FD0BF9" w:rsidRDefault="00041875" w:rsidP="0069081D">
      <w:pPr>
        <w:pStyle w:val="a7"/>
        <w:spacing w:line="276" w:lineRule="auto"/>
        <w:ind w:firstLine="708"/>
      </w:pPr>
      <w:r w:rsidRPr="00FD0BF9">
        <w:t>Параметр СХД</w:t>
      </w:r>
      <w:r w:rsidR="004D59B2" w:rsidRPr="00FD0BF9">
        <w:t xml:space="preserve"> описывается</w:t>
      </w:r>
      <w:r w:rsidR="00736B74" w:rsidRPr="00FD0BF9">
        <w:t xml:space="preserve"> следующим образом</w:t>
      </w:r>
      <w:r w:rsidRPr="00FD0BF9">
        <w:t>:</w:t>
      </w:r>
    </w:p>
    <w:p w:rsidR="00041875" w:rsidRPr="00FD0BF9" w:rsidRDefault="00041875" w:rsidP="00041875">
      <w:pPr>
        <w:pStyle w:val="a7"/>
        <w:spacing w:line="276" w:lineRule="auto"/>
        <w:rPr>
          <w:i/>
        </w:rPr>
      </w:pPr>
      <w:r w:rsidRPr="00FD0BF9">
        <w:rPr>
          <w:i/>
        </w:rPr>
        <w:t xml:space="preserve">  </w:t>
      </w:r>
      <w:r w:rsidRPr="00FD0BF9">
        <w:rPr>
          <w:i/>
        </w:rPr>
        <w:tab/>
      </w:r>
      <w:r w:rsidRPr="00FD0BF9">
        <w:rPr>
          <w:i/>
        </w:rPr>
        <w:tab/>
        <w:t xml:space="preserve">            </w:t>
      </w:r>
      <w:r w:rsidRPr="00FD0BF9">
        <w:rPr>
          <w:i/>
          <w:lang w:val="en-US"/>
        </w:rPr>
        <w:t>P</w:t>
      </w:r>
      <w:r w:rsidRPr="00FD0BF9">
        <w:rPr>
          <w:i/>
          <w:vertAlign w:val="subscript"/>
          <w:lang w:val="en-US"/>
        </w:rPr>
        <w:t>i</w:t>
      </w:r>
      <w:r w:rsidRPr="00FD0BF9">
        <w:rPr>
          <w:i/>
          <w:vertAlign w:val="subscript"/>
        </w:rPr>
        <w:t xml:space="preserve"> </w:t>
      </w:r>
      <w:r w:rsidRPr="00FD0BF9">
        <w:rPr>
          <w:i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{&lt;</m:t>
            </m:r>
            <m:r>
              <w:rPr>
                <w:rFonts w:ascii="Cambria Math" w:hAnsi="Cambria Math"/>
                <w:lang w:val="en-US"/>
              </w:rPr>
              <m:t>Rp</m:t>
            </m:r>
            <m:r>
              <w:rPr>
                <w:rFonts w:ascii="Cambria Math" w:hAnsi="Cambria Math"/>
                <w:vertAlign w:val="subscript"/>
                <w:lang w:val="en-US"/>
              </w:rPr>
              <m:t>j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  <w:vertAlign w:val="subscript"/>
                <w:lang w:val="en-US"/>
              </w:rPr>
              <m:t>j</m:t>
            </m:r>
            <m:r>
              <w:rPr>
                <w:rFonts w:ascii="Cambria Math" w:hAnsi="Cambria Math"/>
              </w:rPr>
              <m:t>&gt;}</m:t>
            </m:r>
          </m:e>
          <m:sub>
            <m:r>
              <w:rPr>
                <w:rFonts w:ascii="Cambria Math" w:hAnsi="Cambria Math"/>
              </w:rPr>
              <m:t>j=1, ..,N</m:t>
            </m:r>
          </m:sub>
        </m:sSub>
      </m:oMath>
      <w:r w:rsidRPr="00FD0BF9">
        <w:rPr>
          <w:rFonts w:eastAsiaTheme="minorEastAsia"/>
          <w:i/>
        </w:rPr>
        <w:t xml:space="preserve">                                                         </w:t>
      </w:r>
      <w:r w:rsidRPr="00FD0BF9">
        <w:rPr>
          <w:rFonts w:eastAsiaTheme="minorEastAsia"/>
        </w:rPr>
        <w:t>(1)</w:t>
      </w:r>
    </w:p>
    <w:p w:rsidR="00041875" w:rsidRPr="00FD0BF9" w:rsidRDefault="00041875" w:rsidP="00041875">
      <w:pPr>
        <w:pStyle w:val="a7"/>
        <w:spacing w:line="276" w:lineRule="auto"/>
        <w:rPr>
          <w:i/>
        </w:rPr>
      </w:pPr>
      <w:r w:rsidRPr="00FD0BF9">
        <w:rPr>
          <w:i/>
        </w:rPr>
        <w:t xml:space="preserve">где </w:t>
      </w:r>
      <w:r w:rsidRPr="00FD0BF9">
        <w:rPr>
          <w:i/>
          <w:lang w:val="en-US"/>
        </w:rPr>
        <w:t>N</w:t>
      </w:r>
      <w:r w:rsidRPr="00FD0BF9">
        <w:rPr>
          <w:i/>
        </w:rPr>
        <w:t xml:space="preserve"> – число связей </w:t>
      </w:r>
      <w:r w:rsidRPr="00FD0BF9">
        <w:rPr>
          <w:i/>
          <w:lang w:val="en-US"/>
        </w:rPr>
        <w:t>i</w:t>
      </w:r>
      <w:r w:rsidRPr="00FD0BF9">
        <w:rPr>
          <w:i/>
        </w:rPr>
        <w:t>-ого параметра СХД</w:t>
      </w:r>
      <w:r w:rsidR="004D59B2" w:rsidRPr="00FD0BF9">
        <w:rPr>
          <w:i/>
        </w:rPr>
        <w:t>, &lt;</w:t>
      </w:r>
      <w:r w:rsidR="002E447E" w:rsidRPr="00FD0BF9">
        <w:rPr>
          <w:i/>
          <w:lang w:val="en-US"/>
        </w:rPr>
        <w:t>R</w:t>
      </w:r>
      <w:r w:rsidR="004D59B2" w:rsidRPr="00FD0BF9">
        <w:rPr>
          <w:i/>
        </w:rPr>
        <w:t>,</w:t>
      </w:r>
      <w:r w:rsidR="004D59B2" w:rsidRPr="00FD0BF9">
        <w:rPr>
          <w:i/>
          <w:lang w:val="en-US"/>
        </w:rPr>
        <w:t>V</w:t>
      </w:r>
      <w:r w:rsidR="004D59B2" w:rsidRPr="00FD0BF9">
        <w:rPr>
          <w:i/>
        </w:rPr>
        <w:t xml:space="preserve">&gt; - пара связь/значение. </w:t>
      </w:r>
    </w:p>
    <w:p w:rsidR="00041875" w:rsidRPr="00FD0BF9" w:rsidRDefault="00736B74" w:rsidP="0069081D">
      <w:pPr>
        <w:pStyle w:val="a7"/>
        <w:spacing w:line="276" w:lineRule="auto"/>
        <w:ind w:firstLine="708"/>
      </w:pPr>
      <w:r w:rsidRPr="00FD0BF9">
        <w:t>Компонент СХД:</w:t>
      </w:r>
    </w:p>
    <w:p w:rsidR="00041875" w:rsidRPr="00FD0BF9" w:rsidRDefault="00041875" w:rsidP="002E447E">
      <w:pPr>
        <w:pStyle w:val="a7"/>
        <w:spacing w:line="276" w:lineRule="auto"/>
        <w:jc w:val="right"/>
      </w:pPr>
      <w:r w:rsidRPr="00FD0BF9">
        <w:rPr>
          <w:i/>
          <w:lang w:val="en-US"/>
        </w:rPr>
        <w:t>C</w:t>
      </w:r>
      <w:r w:rsidRPr="00FD0BF9">
        <w:rPr>
          <w:i/>
          <w:vertAlign w:val="subscript"/>
          <w:lang w:val="en-US"/>
        </w:rPr>
        <w:t>i</w:t>
      </w:r>
      <w:r w:rsidRPr="00FD0BF9">
        <w:rPr>
          <w:i/>
        </w:rPr>
        <w:t xml:space="preserve"> = &lt;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</m:t>
            </m:r>
            <m:r>
              <w:rPr>
                <w:rFonts w:ascii="Cambria Math" w:hAnsi="Cambria Math"/>
                <w:lang w:val="en-US"/>
              </w:rPr>
              <m:t>Pi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}</m:t>
            </m:r>
          </m:e>
          <m:sub>
            <m:r>
              <w:rPr>
                <w:rFonts w:ascii="Cambria Math" w:hAnsi="Cambria Math"/>
              </w:rPr>
              <m:t>j=1, ..,N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{&lt;</m:t>
            </m:r>
            <m:r>
              <w:rPr>
                <w:rFonts w:ascii="Cambria Math" w:hAnsi="Cambria Math"/>
                <w:lang w:val="en-US"/>
              </w:rPr>
              <m:t>F</m:t>
            </m:r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  <m:r>
              <w:rPr>
                <w:rFonts w:ascii="Cambria Math" w:hAnsi="Cambria Math"/>
                <w:vertAlign w:val="subscript"/>
              </w:rPr>
              <m:t>,</m:t>
            </m:r>
            <m:r>
              <w:rPr>
                <w:rFonts w:ascii="Cambria Math" w:hAnsi="Cambria Math"/>
                <w:vertAlign w:val="subscript"/>
                <w:lang w:val="en-US"/>
              </w:rPr>
              <m:t>R</m:t>
            </m:r>
            <m:r>
              <w:rPr>
                <w:rFonts w:ascii="Cambria Math" w:hAnsi="Cambria Math"/>
                <w:vertAlign w:val="subscript"/>
              </w:rPr>
              <m:t>&gt;</m:t>
            </m:r>
            <m:r>
              <w:rPr>
                <w:rFonts w:ascii="Cambria Math" w:hAnsi="Cambria Math"/>
              </w:rPr>
              <m:t>}</m:t>
            </m:r>
          </m:e>
          <m:sub>
            <m:r>
              <w:rPr>
                <w:rFonts w:ascii="Cambria Math" w:hAnsi="Cambria Math"/>
              </w:rPr>
              <m:t>k=1, ..,M</m:t>
            </m:r>
          </m:sub>
        </m:sSub>
        <m:r>
          <w:rPr>
            <w:rFonts w:ascii="Cambria Math" w:hAnsi="Cambria Math"/>
          </w:rPr>
          <m:t>&gt;</m:t>
        </m:r>
      </m:oMath>
      <w:r w:rsidRPr="00FD0BF9">
        <w:rPr>
          <w:rFonts w:eastAsiaTheme="minorEastAsia"/>
          <w:i/>
        </w:rPr>
        <w:t xml:space="preserve">             </w:t>
      </w:r>
      <w:r w:rsidRPr="00FD0BF9">
        <w:rPr>
          <w:rFonts w:eastAsiaTheme="minorEastAsia"/>
        </w:rPr>
        <w:t>(2)</w:t>
      </w:r>
    </w:p>
    <w:p w:rsidR="00041875" w:rsidRPr="00FD0BF9" w:rsidRDefault="00041875" w:rsidP="00041875">
      <w:pPr>
        <w:pStyle w:val="a7"/>
        <w:spacing w:line="276" w:lineRule="auto"/>
        <w:rPr>
          <w:i/>
        </w:rPr>
      </w:pPr>
      <w:r w:rsidRPr="00FD0BF9">
        <w:rPr>
          <w:i/>
        </w:rPr>
        <w:t xml:space="preserve">где </w:t>
      </w:r>
      <w:r w:rsidRPr="00FD0BF9">
        <w:rPr>
          <w:i/>
          <w:lang w:val="en-US"/>
        </w:rPr>
        <w:t>N</w:t>
      </w:r>
      <w:r w:rsidRPr="00FD0BF9">
        <w:rPr>
          <w:i/>
        </w:rPr>
        <w:t xml:space="preserve"> – число параметров, а </w:t>
      </w:r>
      <w:r w:rsidRPr="00FD0BF9">
        <w:rPr>
          <w:i/>
          <w:lang w:val="en-US"/>
        </w:rPr>
        <w:t>M</w:t>
      </w:r>
      <w:r w:rsidRPr="00FD0BF9">
        <w:rPr>
          <w:i/>
        </w:rPr>
        <w:t xml:space="preserve"> – число возможных событий </w:t>
      </w:r>
      <w:r w:rsidRPr="00FD0BF9">
        <w:rPr>
          <w:i/>
          <w:lang w:val="en-US"/>
        </w:rPr>
        <w:t>i</w:t>
      </w:r>
      <w:r w:rsidRPr="00FD0BF9">
        <w:rPr>
          <w:i/>
        </w:rPr>
        <w:t>-ого компонента СХД</w:t>
      </w:r>
      <w:r w:rsidR="004D59B2" w:rsidRPr="00FD0BF9">
        <w:rPr>
          <w:i/>
        </w:rPr>
        <w:t>, &lt;</w:t>
      </w:r>
      <w:r w:rsidR="0069081D" w:rsidRPr="00FD0BF9">
        <w:rPr>
          <w:i/>
          <w:lang w:val="en-US"/>
        </w:rPr>
        <w:t>F</w:t>
      </w:r>
      <w:r w:rsidR="004D59B2" w:rsidRPr="00FD0BF9">
        <w:rPr>
          <w:i/>
        </w:rPr>
        <w:t xml:space="preserve">, </w:t>
      </w:r>
      <w:r w:rsidR="002E447E" w:rsidRPr="00FD0BF9">
        <w:rPr>
          <w:i/>
          <w:lang w:val="en-US"/>
        </w:rPr>
        <w:t>D</w:t>
      </w:r>
      <w:r w:rsidR="00D20476" w:rsidRPr="00FD0BF9">
        <w:rPr>
          <w:i/>
        </w:rPr>
        <w:t>, R</w:t>
      </w:r>
      <w:r w:rsidR="004D59B2" w:rsidRPr="00FD0BF9">
        <w:rPr>
          <w:i/>
        </w:rPr>
        <w:t xml:space="preserve">&gt; - </w:t>
      </w:r>
      <w:r w:rsidR="00D20476" w:rsidRPr="00FD0BF9">
        <w:rPr>
          <w:i/>
        </w:rPr>
        <w:t>триплет</w:t>
      </w:r>
      <w:r w:rsidR="004D59B2" w:rsidRPr="00FD0BF9">
        <w:rPr>
          <w:i/>
        </w:rPr>
        <w:t xml:space="preserve"> событие/состояние</w:t>
      </w:r>
      <w:r w:rsidR="00D4138A" w:rsidRPr="00FD0BF9">
        <w:rPr>
          <w:i/>
        </w:rPr>
        <w:t>/</w:t>
      </w:r>
      <w:r w:rsidR="002E447E" w:rsidRPr="00FD0BF9">
        <w:rPr>
          <w:i/>
        </w:rPr>
        <w:t>связь</w:t>
      </w:r>
      <w:r w:rsidR="00D4138A" w:rsidRPr="00FD0BF9">
        <w:rPr>
          <w:i/>
        </w:rPr>
        <w:t xml:space="preserve"> с параметрами</w:t>
      </w:r>
      <w:r w:rsidR="00736B74" w:rsidRPr="00FD0BF9">
        <w:rPr>
          <w:i/>
        </w:rPr>
        <w:t xml:space="preserve">, </w:t>
      </w:r>
      <w:r w:rsidR="00736B74" w:rsidRPr="00FD0BF9">
        <w:rPr>
          <w:i/>
          <w:lang w:val="en-US"/>
        </w:rPr>
        <w:t>P</w:t>
      </w:r>
      <w:r w:rsidR="00736B74" w:rsidRPr="00FD0BF9">
        <w:rPr>
          <w:i/>
        </w:rPr>
        <w:t xml:space="preserve"> – </w:t>
      </w:r>
      <w:r w:rsidR="00D20476" w:rsidRPr="00FD0BF9">
        <w:rPr>
          <w:i/>
        </w:rPr>
        <w:t>набор параметров</w:t>
      </w:r>
      <w:r w:rsidR="00736B74" w:rsidRPr="00FD0BF9">
        <w:rPr>
          <w:i/>
        </w:rPr>
        <w:t xml:space="preserve"> компонента.</w:t>
      </w:r>
    </w:p>
    <w:p w:rsidR="0069081D" w:rsidRPr="00FD0BF9" w:rsidRDefault="0069081D" w:rsidP="00041875">
      <w:pPr>
        <w:pStyle w:val="a7"/>
        <w:spacing w:line="276" w:lineRule="auto"/>
      </w:pPr>
      <w:r w:rsidRPr="00FD0BF9">
        <w:tab/>
        <w:t>П</w:t>
      </w:r>
      <w:r w:rsidR="00736B74" w:rsidRPr="00FD0BF9">
        <w:t>одсистема СХД</w:t>
      </w:r>
      <w:r w:rsidRPr="00FD0BF9">
        <w:t>:</w:t>
      </w:r>
    </w:p>
    <w:p w:rsidR="0069081D" w:rsidRPr="00FD0BF9" w:rsidRDefault="0069081D" w:rsidP="002E447E">
      <w:pPr>
        <w:pStyle w:val="a7"/>
        <w:spacing w:line="276" w:lineRule="auto"/>
        <w:jc w:val="right"/>
      </w:pPr>
      <w:r w:rsidRPr="00FD0BF9">
        <w:rPr>
          <w:i/>
          <w:lang w:val="en-US"/>
        </w:rPr>
        <w:t>S</w:t>
      </w:r>
      <w:r w:rsidRPr="00FD0BF9">
        <w:rPr>
          <w:i/>
          <w:vertAlign w:val="subscript"/>
          <w:lang w:val="en-US"/>
        </w:rPr>
        <w:t>i</w:t>
      </w:r>
      <w:r w:rsidRPr="00FD0BF9">
        <w:rPr>
          <w:i/>
        </w:rPr>
        <w:t xml:space="preserve"> = &lt;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</m:t>
            </m:r>
            <m:r>
              <w:rPr>
                <w:rFonts w:ascii="Cambria Math" w:hAnsi="Cambria Math"/>
                <w:lang w:val="en-US"/>
              </w:rPr>
              <m:t>Ci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vertAlign w:val="subscript"/>
                <w:lang w:val="en-US"/>
              </w:rPr>
              <m:t>j</m:t>
            </m:r>
            <m:r>
              <w:rPr>
                <w:rFonts w:ascii="Cambria Math" w:hAnsi="Cambria Math"/>
              </w:rPr>
              <m:t>}</m:t>
            </m:r>
          </m:e>
          <m:sub>
            <m:r>
              <w:rPr>
                <w:rFonts w:ascii="Cambria Math" w:hAnsi="Cambria Math"/>
              </w:rPr>
              <m:t>j=1, ..,N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Sk</m:t>
                </m:r>
              </m:e>
            </m:d>
          </m:e>
          <m:sub>
            <m:r>
              <w:rPr>
                <w:rFonts w:ascii="Cambria Math" w:hAnsi="Cambria Math"/>
              </w:rPr>
              <m:t>t=1, ..,M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{&lt;</m:t>
            </m:r>
            <m:r>
              <w:rPr>
                <w:rFonts w:ascii="Cambria Math" w:hAnsi="Cambria Math"/>
                <w:lang w:val="en-US"/>
              </w:rPr>
              <m:t>F</m:t>
            </m:r>
            <m:r>
              <w:rPr>
                <w:rFonts w:ascii="Cambria Math" w:hAnsi="Cambria Math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vertAlign w:val="subscript"/>
                <w:lang w:val="en-US"/>
              </w:rPr>
              <m:t>t</m:t>
            </m:r>
            <m:r>
              <w:rPr>
                <w:rFonts w:ascii="Cambria Math" w:hAnsi="Cambria Math"/>
                <w:vertAlign w:val="subscript"/>
              </w:rPr>
              <m:t>,[</m:t>
            </m:r>
            <m:r>
              <w:rPr>
                <w:rFonts w:ascii="Cambria Math" w:hAnsi="Cambria Math"/>
                <w:lang w:val="en-US"/>
              </w:rPr>
              <m:t>Rt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Ci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j</m:t>
                </m:r>
              </m:e>
            </m:d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Rt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Sk</m:t>
                </m:r>
              </m:e>
            </m:d>
            <m:r>
              <w:rPr>
                <w:rFonts w:ascii="Cambria Math" w:hAnsi="Cambria Math"/>
              </w:rPr>
              <m:t>]&gt;}</m:t>
            </m:r>
          </m:e>
          <m:sub>
            <m:r>
              <w:rPr>
                <w:rFonts w:ascii="Cambria Math" w:hAnsi="Cambria Math"/>
              </w:rPr>
              <m:t>t=1, ..,L</m:t>
            </m:r>
          </m:sub>
        </m:sSub>
        <m:r>
          <w:rPr>
            <w:rFonts w:ascii="Cambria Math" w:hAnsi="Cambria Math"/>
          </w:rPr>
          <m:t xml:space="preserve">&gt;  </m:t>
        </m:r>
      </m:oMath>
      <w:r w:rsidRPr="00FD0BF9">
        <w:rPr>
          <w:rFonts w:eastAsiaTheme="minorEastAsia"/>
        </w:rPr>
        <w:t>(3)</w:t>
      </w:r>
    </w:p>
    <w:p w:rsidR="0069081D" w:rsidRPr="00FD0BF9" w:rsidRDefault="0069081D" w:rsidP="0069081D">
      <w:pPr>
        <w:pStyle w:val="a7"/>
        <w:spacing w:line="276" w:lineRule="auto"/>
        <w:rPr>
          <w:i/>
        </w:rPr>
      </w:pPr>
      <w:r w:rsidRPr="00FD0BF9">
        <w:rPr>
          <w:i/>
        </w:rPr>
        <w:t xml:space="preserve">где </w:t>
      </w:r>
      <w:r w:rsidRPr="00FD0BF9">
        <w:rPr>
          <w:i/>
          <w:lang w:val="en-US"/>
        </w:rPr>
        <w:t>N</w:t>
      </w:r>
      <w:r w:rsidRPr="00FD0BF9">
        <w:rPr>
          <w:i/>
        </w:rPr>
        <w:t xml:space="preserve"> – число компонентов,</w:t>
      </w:r>
      <w:r w:rsidR="00D4138A" w:rsidRPr="00FD0BF9">
        <w:rPr>
          <w:i/>
        </w:rPr>
        <w:t xml:space="preserve"> </w:t>
      </w:r>
      <w:r w:rsidRPr="00FD0BF9">
        <w:rPr>
          <w:i/>
          <w:lang w:val="en-US"/>
        </w:rPr>
        <w:t>M</w:t>
      </w:r>
      <w:r w:rsidRPr="00FD0BF9">
        <w:rPr>
          <w:i/>
        </w:rPr>
        <w:t xml:space="preserve"> –</w:t>
      </w:r>
      <w:r w:rsidR="00D4138A" w:rsidRPr="00FD0BF9">
        <w:rPr>
          <w:i/>
        </w:rPr>
        <w:t xml:space="preserve"> </w:t>
      </w:r>
      <w:r w:rsidRPr="00FD0BF9">
        <w:rPr>
          <w:i/>
        </w:rPr>
        <w:t xml:space="preserve">вложенных подсистем, а </w:t>
      </w:r>
      <w:r w:rsidRPr="00FD0BF9">
        <w:rPr>
          <w:i/>
          <w:lang w:val="en-US"/>
        </w:rPr>
        <w:t>L</w:t>
      </w:r>
      <w:r w:rsidRPr="00FD0BF9">
        <w:rPr>
          <w:i/>
        </w:rPr>
        <w:t xml:space="preserve"> –</w:t>
      </w:r>
      <w:r w:rsidR="00917ADF" w:rsidRPr="00FD0BF9">
        <w:rPr>
          <w:i/>
        </w:rPr>
        <w:t xml:space="preserve"> событий</w:t>
      </w:r>
      <w:r w:rsidR="00736B74" w:rsidRPr="00FD0BF9">
        <w:rPr>
          <w:i/>
        </w:rPr>
        <w:t>-</w:t>
      </w:r>
      <w:r w:rsidRPr="00FD0BF9">
        <w:rPr>
          <w:i/>
        </w:rPr>
        <w:t xml:space="preserve"> </w:t>
      </w:r>
      <w:r w:rsidRPr="00FD0BF9">
        <w:rPr>
          <w:i/>
          <w:lang w:val="en-US"/>
        </w:rPr>
        <w:t>i</w:t>
      </w:r>
      <w:r w:rsidRPr="00FD0BF9">
        <w:rPr>
          <w:i/>
        </w:rPr>
        <w:t>-ой подсистемы СХД, &lt;</w:t>
      </w:r>
      <w:r w:rsidRPr="00FD0BF9">
        <w:rPr>
          <w:i/>
          <w:lang w:val="en-US"/>
        </w:rPr>
        <w:t>F</w:t>
      </w:r>
      <w:r w:rsidRPr="00FD0BF9">
        <w:rPr>
          <w:i/>
        </w:rPr>
        <w:t xml:space="preserve">, </w:t>
      </w:r>
      <w:r w:rsidR="002E447E" w:rsidRPr="00FD0BF9">
        <w:rPr>
          <w:i/>
          <w:lang w:val="en-US"/>
        </w:rPr>
        <w:t>D</w:t>
      </w:r>
      <w:r w:rsidR="00917ADF" w:rsidRPr="00FD0BF9">
        <w:rPr>
          <w:i/>
        </w:rPr>
        <w:t xml:space="preserve">, </w:t>
      </w:r>
      <w:r w:rsidR="002E447E" w:rsidRPr="00FD0BF9">
        <w:rPr>
          <w:i/>
        </w:rPr>
        <w:t>{</w:t>
      </w:r>
      <w:r w:rsidR="002E447E" w:rsidRPr="00FD0BF9">
        <w:rPr>
          <w:i/>
          <w:lang w:val="en-US"/>
        </w:rPr>
        <w:t>R</w:t>
      </w:r>
      <w:r w:rsidR="002E447E" w:rsidRPr="00FD0BF9">
        <w:rPr>
          <w:i/>
        </w:rPr>
        <w:t xml:space="preserve">, </w:t>
      </w:r>
      <w:r w:rsidR="002E447E" w:rsidRPr="00FD0BF9">
        <w:rPr>
          <w:i/>
          <w:lang w:val="en-US"/>
        </w:rPr>
        <w:t>R</w:t>
      </w:r>
      <w:r w:rsidR="002E447E" w:rsidRPr="00FD0BF9">
        <w:rPr>
          <w:i/>
        </w:rPr>
        <w:t>}}</w:t>
      </w:r>
      <w:r w:rsidR="00917ADF" w:rsidRPr="00FD0BF9">
        <w:rPr>
          <w:i/>
        </w:rPr>
        <w:t xml:space="preserve">&gt; - </w:t>
      </w:r>
      <w:r w:rsidR="00D4138A" w:rsidRPr="00FD0BF9">
        <w:rPr>
          <w:i/>
        </w:rPr>
        <w:t>триплет &lt;</w:t>
      </w:r>
      <w:r w:rsidRPr="00FD0BF9">
        <w:rPr>
          <w:i/>
        </w:rPr>
        <w:t>событие/состояние</w:t>
      </w:r>
      <w:r w:rsidR="00917ADF" w:rsidRPr="00FD0BF9">
        <w:rPr>
          <w:i/>
        </w:rPr>
        <w:t>/связь, определяющая компоне</w:t>
      </w:r>
      <w:r w:rsidR="00D4138A" w:rsidRPr="00FD0BF9">
        <w:rPr>
          <w:i/>
        </w:rPr>
        <w:t>н</w:t>
      </w:r>
      <w:r w:rsidR="00917ADF" w:rsidRPr="00FD0BF9">
        <w:rPr>
          <w:i/>
        </w:rPr>
        <w:t>т и</w:t>
      </w:r>
      <w:r w:rsidR="00D4138A" w:rsidRPr="00FD0BF9">
        <w:rPr>
          <w:i/>
        </w:rPr>
        <w:t>ли подсистему – источник события&gt;.</w:t>
      </w:r>
    </w:p>
    <w:p w:rsidR="0069081D" w:rsidRPr="00FD0BF9" w:rsidRDefault="00736B74" w:rsidP="00041875">
      <w:pPr>
        <w:pStyle w:val="a7"/>
        <w:spacing w:line="276" w:lineRule="auto"/>
      </w:pPr>
      <w:r w:rsidRPr="00FD0BF9">
        <w:tab/>
      </w:r>
      <w:r w:rsidR="00D4138A" w:rsidRPr="00FD0BF9">
        <w:t>Тогда с</w:t>
      </w:r>
      <w:r w:rsidRPr="00FD0BF9">
        <w:t>истема в целом</w:t>
      </w:r>
      <w:r w:rsidR="00D4138A" w:rsidRPr="00FD0BF9">
        <w:t>:</w:t>
      </w:r>
    </w:p>
    <w:p w:rsidR="00736B74" w:rsidRPr="00FD0BF9" w:rsidRDefault="002E447E" w:rsidP="00736B74">
      <w:pPr>
        <w:pStyle w:val="a7"/>
        <w:spacing w:line="276" w:lineRule="auto"/>
        <w:ind w:left="708"/>
        <w:jc w:val="right"/>
      </w:pPr>
      <w:r w:rsidRPr="00FD0BF9">
        <w:rPr>
          <w:i/>
          <w:lang w:val="en-US"/>
        </w:rPr>
        <w:t>Storage</w:t>
      </w:r>
      <w:r w:rsidR="00736B74" w:rsidRPr="00FD0BF9">
        <w:rPr>
          <w:i/>
        </w:rPr>
        <w:t xml:space="preserve"> = &lt;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{Si}</m:t>
            </m:r>
          </m:e>
          <m:sub>
            <m:r>
              <w:rPr>
                <w:rFonts w:ascii="Cambria Math" w:hAnsi="Cambria Math"/>
              </w:rPr>
              <m:t>j=1, ..,N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{&lt;</m:t>
            </m:r>
            <m:r>
              <w:rPr>
                <w:rFonts w:ascii="Cambria Math" w:hAnsi="Cambria Math"/>
                <w:lang w:val="en-US"/>
              </w:rPr>
              <m:t>Fj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vertAlign w:val="subscript"/>
                <w:lang w:val="en-US"/>
              </w:rPr>
              <m:t>j</m:t>
            </m:r>
            <m:r>
              <w:rPr>
                <w:rFonts w:ascii="Cambria Math" w:hAnsi="Cambria Math"/>
                <w:vertAlign w:val="subscript"/>
              </w:rPr>
              <m:t>,</m:t>
            </m:r>
            <m:r>
              <w:rPr>
                <w:rFonts w:ascii="Cambria Math" w:hAnsi="Cambria Math"/>
                <w:vertAlign w:val="subscript"/>
                <w:lang w:val="en-US"/>
              </w:rPr>
              <m:t>Rj</m:t>
            </m:r>
            <m:r>
              <w:rPr>
                <w:rFonts w:ascii="Cambria Math" w:hAnsi="Cambria Math"/>
              </w:rPr>
              <m:t>&gt;}</m:t>
            </m:r>
          </m:e>
          <m:sub>
            <m:r>
              <w:rPr>
                <w:rFonts w:ascii="Cambria Math" w:hAnsi="Cambria Math"/>
              </w:rPr>
              <m:t>j=1, ..,M</m:t>
            </m:r>
          </m:sub>
        </m:sSub>
        <m:r>
          <w:rPr>
            <w:rFonts w:ascii="Cambria Math" w:hAnsi="Cambria Math"/>
          </w:rPr>
          <m:t>&gt;</m:t>
        </m:r>
      </m:oMath>
      <w:r w:rsidR="00736B74" w:rsidRPr="00FD0BF9">
        <w:rPr>
          <w:rFonts w:eastAsiaTheme="minorEastAsia"/>
          <w:i/>
        </w:rPr>
        <w:t xml:space="preserve">                             </w:t>
      </w:r>
      <w:r w:rsidR="00736B74" w:rsidRPr="00FD0BF9">
        <w:rPr>
          <w:rFonts w:eastAsiaTheme="minorEastAsia"/>
        </w:rPr>
        <w:t>(4)</w:t>
      </w:r>
    </w:p>
    <w:p w:rsidR="00736B74" w:rsidRPr="00FD0BF9" w:rsidRDefault="00736B74" w:rsidP="00736B74">
      <w:pPr>
        <w:pStyle w:val="a7"/>
        <w:spacing w:line="276" w:lineRule="auto"/>
        <w:rPr>
          <w:i/>
        </w:rPr>
      </w:pPr>
      <w:r w:rsidRPr="00FD0BF9">
        <w:rPr>
          <w:i/>
        </w:rPr>
        <w:t xml:space="preserve">где </w:t>
      </w:r>
      <w:r w:rsidRPr="00FD0BF9">
        <w:rPr>
          <w:i/>
          <w:lang w:val="en-US"/>
        </w:rPr>
        <w:t>N</w:t>
      </w:r>
      <w:r w:rsidRPr="00FD0BF9">
        <w:rPr>
          <w:i/>
        </w:rPr>
        <w:t xml:space="preserve"> – число параметров, </w:t>
      </w:r>
      <w:r w:rsidRPr="00FD0BF9">
        <w:rPr>
          <w:i/>
          <w:lang w:val="en-US"/>
        </w:rPr>
        <w:t>M</w:t>
      </w:r>
      <w:r w:rsidRPr="00FD0BF9">
        <w:rPr>
          <w:i/>
        </w:rPr>
        <w:t xml:space="preserve"> – число возможных событий, &lt;</w:t>
      </w:r>
      <w:r w:rsidRPr="00FD0BF9">
        <w:rPr>
          <w:i/>
          <w:lang w:val="en-US"/>
        </w:rPr>
        <w:t>F</w:t>
      </w:r>
      <w:r w:rsidRPr="00FD0BF9">
        <w:rPr>
          <w:i/>
        </w:rPr>
        <w:t xml:space="preserve">, </w:t>
      </w:r>
      <w:r w:rsidR="002E447E" w:rsidRPr="00FD0BF9">
        <w:rPr>
          <w:i/>
          <w:lang w:val="en-US"/>
        </w:rPr>
        <w:t>D</w:t>
      </w:r>
      <w:r w:rsidR="00D4138A" w:rsidRPr="00FD0BF9">
        <w:rPr>
          <w:i/>
        </w:rPr>
        <w:t xml:space="preserve">, </w:t>
      </w:r>
      <w:r w:rsidR="00D20476" w:rsidRPr="00FD0BF9">
        <w:rPr>
          <w:i/>
          <w:lang w:val="en-US"/>
        </w:rPr>
        <w:t>R</w:t>
      </w:r>
      <w:r w:rsidR="00D4138A" w:rsidRPr="00FD0BF9">
        <w:rPr>
          <w:i/>
        </w:rPr>
        <w:t>&gt; - триплет</w:t>
      </w:r>
      <w:r w:rsidRPr="00FD0BF9">
        <w:rPr>
          <w:i/>
        </w:rPr>
        <w:t xml:space="preserve"> событие/состояние</w:t>
      </w:r>
      <w:r w:rsidR="00D4138A" w:rsidRPr="00FD0BF9">
        <w:rPr>
          <w:i/>
        </w:rPr>
        <w:t>/ связь, определяющая подсистему – источник события.</w:t>
      </w:r>
    </w:p>
    <w:p w:rsidR="00CF26C4" w:rsidRPr="00FD0BF9" w:rsidRDefault="00041875" w:rsidP="000E0843">
      <w:pPr>
        <w:pStyle w:val="a7"/>
        <w:spacing w:line="276" w:lineRule="auto"/>
      </w:pPr>
      <w:r w:rsidRPr="00FD0BF9">
        <w:rPr>
          <w:i/>
        </w:rPr>
        <w:tab/>
      </w:r>
      <w:r w:rsidR="00CF26C4" w:rsidRPr="00FD0BF9">
        <w:t xml:space="preserve">Под </w:t>
      </w:r>
      <w:r w:rsidR="00CF26C4" w:rsidRPr="00FD0BF9">
        <w:rPr>
          <w:b/>
        </w:rPr>
        <w:t>компонентом СХД</w:t>
      </w:r>
      <w:r w:rsidR="00A73AA2" w:rsidRPr="00FD0BF9">
        <w:rPr>
          <w:b/>
        </w:rPr>
        <w:t xml:space="preserve"> </w:t>
      </w:r>
      <w:r w:rsidR="00A73AA2" w:rsidRPr="00FD0BF9">
        <w:rPr>
          <w:b/>
          <w:i/>
        </w:rPr>
        <w:t>{</w:t>
      </w:r>
      <w:r w:rsidR="00A73AA2" w:rsidRPr="00FD0BF9">
        <w:rPr>
          <w:b/>
          <w:i/>
          <w:lang w:val="en-US"/>
        </w:rPr>
        <w:t>C</w:t>
      </w:r>
      <w:r w:rsidR="00A73AA2" w:rsidRPr="00FD0BF9">
        <w:rPr>
          <w:b/>
          <w:i/>
        </w:rPr>
        <w:t>}</w:t>
      </w:r>
      <w:r w:rsidR="00A73AA2" w:rsidRPr="00FD0BF9">
        <w:t xml:space="preserve"> по</w:t>
      </w:r>
      <w:r w:rsidR="00CF26C4" w:rsidRPr="00FD0BF9">
        <w:t xml:space="preserve">нимается объект, считающийся на уровне модели атомарным и неделимым, его состояние описывается при помощи соответствующих ему параметров СХД. Для систематизации знаний в </w:t>
      </w:r>
      <w:r w:rsidR="00CF26C4" w:rsidRPr="00FD0BF9">
        <w:lastRenderedPageBreak/>
        <w:t>онтологической модели принята иерархическая структура классов-компонентов, в соответствии с типом устройств. Так</w:t>
      </w:r>
      <w:r w:rsidR="00CF26C4" w:rsidRPr="00FD0BF9">
        <w:rPr>
          <w:lang w:val="en-US"/>
        </w:rPr>
        <w:t xml:space="preserve">, </w:t>
      </w:r>
      <w:r w:rsidR="00CF26C4" w:rsidRPr="00FD0BF9">
        <w:t>класс</w:t>
      </w:r>
      <w:r w:rsidR="00CF26C4" w:rsidRPr="00FD0BF9">
        <w:rPr>
          <w:lang w:val="en-US"/>
        </w:rPr>
        <w:t xml:space="preserve"> EthernetController (</w:t>
      </w:r>
      <w:r w:rsidR="00CF26C4" w:rsidRPr="00FD0BF9">
        <w:t>контроллер</w:t>
      </w:r>
      <w:r w:rsidR="00CF26C4" w:rsidRPr="00FD0BF9">
        <w:rPr>
          <w:lang w:val="en-US"/>
        </w:rPr>
        <w:t xml:space="preserve"> ethernet) </w:t>
      </w:r>
      <w:r w:rsidR="00CF26C4" w:rsidRPr="00FD0BF9">
        <w:t>имеет</w:t>
      </w:r>
      <w:r w:rsidR="00CF26C4" w:rsidRPr="00FD0BF9">
        <w:rPr>
          <w:lang w:val="en-US"/>
        </w:rPr>
        <w:t xml:space="preserve"> </w:t>
      </w:r>
      <w:r w:rsidR="00CF26C4" w:rsidRPr="00FD0BF9">
        <w:t>дерево</w:t>
      </w:r>
      <w:r w:rsidR="00CF26C4" w:rsidRPr="00FD0BF9">
        <w:rPr>
          <w:lang w:val="en-US"/>
        </w:rPr>
        <w:t xml:space="preserve"> </w:t>
      </w:r>
      <w:r w:rsidR="00CF26C4" w:rsidRPr="00FD0BF9">
        <w:t>родительских</w:t>
      </w:r>
      <w:r w:rsidR="00CF26C4" w:rsidRPr="00FD0BF9">
        <w:rPr>
          <w:lang w:val="en-US"/>
        </w:rPr>
        <w:t xml:space="preserve"> </w:t>
      </w:r>
      <w:r w:rsidR="00CF26C4" w:rsidRPr="00FD0BF9">
        <w:t>классов</w:t>
      </w:r>
      <w:r w:rsidR="00CF26C4" w:rsidRPr="00FD0BF9">
        <w:rPr>
          <w:lang w:val="en-US"/>
        </w:rPr>
        <w:t xml:space="preserve">: Component -&gt; Network Device -&gt; Network Interface Card -&gt; EthernetController. </w:t>
      </w:r>
      <w:r w:rsidR="00CF26C4" w:rsidRPr="00FD0BF9">
        <w:t xml:space="preserve">При этом, в процессе создания именованных сущностей создаётся экземпляр только класса </w:t>
      </w:r>
      <w:r w:rsidR="00CF26C4" w:rsidRPr="00FD0BF9">
        <w:rPr>
          <w:lang w:val="en-US"/>
        </w:rPr>
        <w:t>EthernetController</w:t>
      </w:r>
      <w:r w:rsidR="00CF26C4" w:rsidRPr="00FD0BF9">
        <w:t>. Компонент СХД может быть, как аппаратным, так и программным, например, одним из сервисов СПО СХД.</w:t>
      </w:r>
    </w:p>
    <w:p w:rsidR="00CF26C4" w:rsidRPr="00FD0BF9" w:rsidRDefault="00CF26C4" w:rsidP="00E9714A">
      <w:pPr>
        <w:pStyle w:val="a7"/>
        <w:spacing w:line="276" w:lineRule="auto"/>
        <w:ind w:firstLine="708"/>
      </w:pPr>
      <w:r w:rsidRPr="00FD0BF9">
        <w:rPr>
          <w:b/>
        </w:rPr>
        <w:t>Подсистема СХД</w:t>
      </w:r>
      <w:r w:rsidR="00A73AA2" w:rsidRPr="00FD0BF9">
        <w:rPr>
          <w:b/>
        </w:rPr>
        <w:t xml:space="preserve"> </w:t>
      </w:r>
      <w:r w:rsidR="00A73AA2" w:rsidRPr="00FD0BF9">
        <w:rPr>
          <w:b/>
          <w:i/>
        </w:rPr>
        <w:t>{</w:t>
      </w:r>
      <w:r w:rsidR="00A73AA2" w:rsidRPr="00FD0BF9">
        <w:rPr>
          <w:b/>
          <w:i/>
          <w:lang w:val="en-US"/>
        </w:rPr>
        <w:t>S</w:t>
      </w:r>
      <w:r w:rsidR="00A73AA2" w:rsidRPr="00FD0BF9">
        <w:rPr>
          <w:b/>
          <w:i/>
        </w:rPr>
        <w:t>}</w:t>
      </w:r>
      <w:r w:rsidRPr="00FD0BF9">
        <w:t xml:space="preserve"> представляет собой набор из компонентов СХД, объединенных по какому-либо функциональному признаку. При этом, подсистема может состоять из подсистем, включая подсистемы такого же класса (например, пул хранения </w:t>
      </w:r>
      <w:r w:rsidRPr="00FD0BF9">
        <w:rPr>
          <w:lang w:val="en-US"/>
        </w:rPr>
        <w:t>StoragePool</w:t>
      </w:r>
      <w:r w:rsidRPr="00FD0BF9">
        <w:t xml:space="preserve"> может включать другие пулы хранения), то есть цепочка предков конкретного класса-подсистемы может включать как классы, для которых создаются именованные сущности, так и абстрактные классы. Для отношения между подсистемами и компонентами применяется набор объектных свойств «</w:t>
      </w:r>
      <w:r w:rsidRPr="00FD0BF9">
        <w:rPr>
          <w:lang w:val="en-US"/>
        </w:rPr>
        <w:t>depends</w:t>
      </w:r>
      <w:r w:rsidRPr="00FD0BF9">
        <w:t>_</w:t>
      </w:r>
      <w:r w:rsidRPr="00FD0BF9">
        <w:rPr>
          <w:lang w:val="en-US"/>
        </w:rPr>
        <w:t>on</w:t>
      </w:r>
      <w:r w:rsidRPr="00FD0BF9">
        <w:t xml:space="preserve">» разного веса. </w:t>
      </w:r>
    </w:p>
    <w:p w:rsidR="00CF26C4" w:rsidRPr="00FD0BF9" w:rsidRDefault="00CF26C4" w:rsidP="00E9714A">
      <w:pPr>
        <w:pStyle w:val="a7"/>
        <w:spacing w:line="276" w:lineRule="auto"/>
        <w:ind w:firstLine="708"/>
      </w:pPr>
      <w:r w:rsidRPr="00FD0BF9">
        <w:t xml:space="preserve">Исходя из этого, каждый элемент иерархии </w:t>
      </w:r>
      <w:r w:rsidRPr="00FD0BF9">
        <w:rPr>
          <w:i/>
          <w:lang w:val="en-US"/>
        </w:rPr>
        <w:t>i</w:t>
      </w:r>
      <w:r w:rsidRPr="00FD0BF9">
        <w:rPr>
          <w:i/>
        </w:rPr>
        <w:t>-</w:t>
      </w:r>
      <w:r w:rsidRPr="00FD0BF9">
        <w:t xml:space="preserve">ого уровня вложенности </w:t>
      </w:r>
      <w:r w:rsidRPr="00FD0BF9">
        <w:rPr>
          <w:i/>
          <w:lang w:val="en-US"/>
        </w:rPr>
        <w:t>E</w:t>
      </w:r>
      <w:r w:rsidRPr="00FD0BF9">
        <w:rPr>
          <w:i/>
          <w:vertAlign w:val="subscript"/>
          <w:lang w:val="en-US"/>
        </w:rPr>
        <w:t>i</w:t>
      </w:r>
      <w:r w:rsidRPr="00FD0BF9">
        <w:t xml:space="preserve"> может включать в себя набор из </w:t>
      </w:r>
      <w:r w:rsidRPr="00FD0BF9">
        <w:rPr>
          <w:i/>
        </w:rPr>
        <w:t>{</w:t>
      </w:r>
      <w:r w:rsidRPr="00FD0BF9">
        <w:rPr>
          <w:i/>
          <w:sz w:val="30"/>
          <w:lang w:val="en-US"/>
        </w:rPr>
        <w:t>E</w:t>
      </w:r>
      <w:r w:rsidRPr="00FD0BF9">
        <w:rPr>
          <w:i/>
          <w:sz w:val="30"/>
          <w:vertAlign w:val="subscript"/>
        </w:rPr>
        <w:t>(</w:t>
      </w:r>
      <w:r w:rsidRPr="00FD0BF9">
        <w:rPr>
          <w:i/>
          <w:sz w:val="30"/>
          <w:vertAlign w:val="subscript"/>
          <w:lang w:val="en-US"/>
        </w:rPr>
        <w:t>i</w:t>
      </w:r>
      <w:r w:rsidRPr="00FD0BF9">
        <w:rPr>
          <w:i/>
          <w:vertAlign w:val="subscript"/>
        </w:rPr>
        <w:t xml:space="preserve">+1, </w:t>
      </w:r>
      <w:r w:rsidRPr="00FD0BF9">
        <w:rPr>
          <w:i/>
          <w:vertAlign w:val="subscript"/>
          <w:lang w:val="en-US"/>
        </w:rPr>
        <w:t>j</w:t>
      </w:r>
      <w:r w:rsidRPr="00FD0BF9">
        <w:rPr>
          <w:i/>
          <w:vertAlign w:val="subscript"/>
        </w:rPr>
        <w:t>)</w:t>
      </w:r>
      <w:r w:rsidRPr="00FD0BF9">
        <w:rPr>
          <w:i/>
        </w:rPr>
        <w:t xml:space="preserve">; </w:t>
      </w:r>
      <w:r w:rsidRPr="00FD0BF9">
        <w:rPr>
          <w:i/>
          <w:lang w:val="en-US"/>
        </w:rPr>
        <w:t>E</w:t>
      </w:r>
      <w:r w:rsidRPr="00FD0BF9">
        <w:rPr>
          <w:i/>
          <w:vertAlign w:val="subscript"/>
        </w:rPr>
        <w:t>(</w:t>
      </w:r>
      <w:r w:rsidRPr="00FD0BF9">
        <w:rPr>
          <w:i/>
          <w:vertAlign w:val="subscript"/>
          <w:lang w:val="en-US"/>
        </w:rPr>
        <w:t>i</w:t>
      </w:r>
      <w:r w:rsidRPr="00FD0BF9">
        <w:rPr>
          <w:i/>
          <w:vertAlign w:val="subscript"/>
        </w:rPr>
        <w:t>,</w:t>
      </w:r>
      <w:r w:rsidRPr="00FD0BF9">
        <w:rPr>
          <w:i/>
          <w:vertAlign w:val="subscript"/>
          <w:lang w:val="en-US"/>
        </w:rPr>
        <w:t>k</w:t>
      </w:r>
      <w:r w:rsidRPr="00FD0BF9">
        <w:rPr>
          <w:i/>
          <w:vertAlign w:val="subscript"/>
        </w:rPr>
        <w:t>)</w:t>
      </w:r>
      <w:r w:rsidRPr="00FD0BF9">
        <w:rPr>
          <w:i/>
        </w:rPr>
        <w:t>}</w:t>
      </w:r>
      <w:r w:rsidRPr="00FD0BF9">
        <w:t xml:space="preserve">, для </w:t>
      </w:r>
      <w:r w:rsidRPr="00FD0BF9">
        <w:rPr>
          <w:i/>
          <w:lang w:val="en-US"/>
        </w:rPr>
        <w:t>j</w:t>
      </w:r>
      <w:r w:rsidRPr="00FD0BF9">
        <w:rPr>
          <w:i/>
        </w:rPr>
        <w:t xml:space="preserve"> = 0..N, </w:t>
      </w:r>
      <w:r w:rsidRPr="00FD0BF9">
        <w:rPr>
          <w:i/>
          <w:lang w:val="en-US"/>
        </w:rPr>
        <w:t>k</w:t>
      </w:r>
      <w:r w:rsidRPr="00FD0BF9">
        <w:rPr>
          <w:i/>
        </w:rPr>
        <w:t xml:space="preserve"> = 1..</w:t>
      </w:r>
      <w:r w:rsidRPr="00FD0BF9">
        <w:rPr>
          <w:i/>
          <w:lang w:val="en-US"/>
        </w:rPr>
        <w:t>M</w:t>
      </w:r>
      <w:r w:rsidRPr="00FD0BF9">
        <w:t xml:space="preserve"> (</w:t>
      </w:r>
      <w:r w:rsidRPr="00FD0BF9">
        <w:rPr>
          <w:i/>
          <w:lang w:val="en-US"/>
        </w:rPr>
        <w:t>N</w:t>
      </w:r>
      <w:r w:rsidRPr="00FD0BF9">
        <w:t xml:space="preserve"> – число дочерних компонентов </w:t>
      </w:r>
      <w:r w:rsidRPr="00FD0BF9">
        <w:rPr>
          <w:i/>
          <w:lang w:val="en-US"/>
        </w:rPr>
        <w:t>i</w:t>
      </w:r>
      <w:r w:rsidRPr="00FD0BF9">
        <w:rPr>
          <w:i/>
        </w:rPr>
        <w:t xml:space="preserve">+1 </w:t>
      </w:r>
      <w:r w:rsidRPr="00FD0BF9">
        <w:t xml:space="preserve">уровня вложенности компонента, </w:t>
      </w:r>
      <w:r w:rsidRPr="00FD0BF9">
        <w:rPr>
          <w:i/>
          <w:lang w:val="en-US"/>
        </w:rPr>
        <w:t>M</w:t>
      </w:r>
      <w:r w:rsidRPr="00FD0BF9">
        <w:rPr>
          <w:i/>
        </w:rPr>
        <w:t xml:space="preserve"> – </w:t>
      </w:r>
      <w:r w:rsidRPr="00FD0BF9">
        <w:t xml:space="preserve">число дочерних компонентов </w:t>
      </w:r>
      <w:r w:rsidRPr="00FD0BF9">
        <w:rPr>
          <w:lang w:val="en-US"/>
        </w:rPr>
        <w:t>i</w:t>
      </w:r>
      <w:r w:rsidRPr="00FD0BF9">
        <w:t>-ого уровня вложенности). Онтологическое описание такой структуры помимо свойства объектов «</w:t>
      </w:r>
      <w:r w:rsidRPr="00FD0BF9">
        <w:rPr>
          <w:lang w:val="en-US"/>
        </w:rPr>
        <w:t>depends</w:t>
      </w:r>
      <w:r w:rsidRPr="00FD0BF9">
        <w:t>_</w:t>
      </w:r>
      <w:r w:rsidRPr="00FD0BF9">
        <w:rPr>
          <w:lang w:val="en-US"/>
        </w:rPr>
        <w:t>on</w:t>
      </w:r>
      <w:r w:rsidRPr="00FD0BF9">
        <w:t>» задаётся при помощи свойства объектов «</w:t>
      </w:r>
      <w:r w:rsidRPr="00FD0BF9">
        <w:rPr>
          <w:lang w:val="en-US"/>
        </w:rPr>
        <w:t>consists</w:t>
      </w:r>
      <w:r w:rsidRPr="00FD0BF9">
        <w:t>_</w:t>
      </w:r>
      <w:r w:rsidRPr="00FD0BF9">
        <w:rPr>
          <w:lang w:val="en-US"/>
        </w:rPr>
        <w:t>of</w:t>
      </w:r>
      <w:r w:rsidRPr="00FD0BF9">
        <w:t>», задающего отношение «родитель»-«потомок» между классами.</w:t>
      </w:r>
    </w:p>
    <w:p w:rsidR="00CF26C4" w:rsidRPr="00FD0BF9" w:rsidRDefault="00CF26C4" w:rsidP="00E9714A">
      <w:pPr>
        <w:pStyle w:val="a7"/>
        <w:spacing w:line="276" w:lineRule="auto"/>
        <w:ind w:firstLine="708"/>
      </w:pPr>
      <w:r w:rsidRPr="00FD0BF9">
        <w:rPr>
          <w:b/>
        </w:rPr>
        <w:t xml:space="preserve">Параметры </w:t>
      </w:r>
      <w:r w:rsidRPr="00FD0BF9">
        <w:t>СХД</w:t>
      </w:r>
      <w:r w:rsidR="00A73AA2" w:rsidRPr="00FD0BF9">
        <w:t xml:space="preserve"> </w:t>
      </w:r>
      <w:r w:rsidR="00A73AA2" w:rsidRPr="00FD0BF9">
        <w:rPr>
          <w:b/>
          <w:i/>
        </w:rPr>
        <w:t>{</w:t>
      </w:r>
      <w:r w:rsidR="00A73AA2" w:rsidRPr="00FD0BF9">
        <w:rPr>
          <w:b/>
          <w:i/>
          <w:lang w:val="en-US"/>
        </w:rPr>
        <w:t>P</w:t>
      </w:r>
      <w:r w:rsidR="00A73AA2" w:rsidRPr="00FD0BF9">
        <w:rPr>
          <w:b/>
          <w:i/>
        </w:rPr>
        <w:t>}</w:t>
      </w:r>
      <w:r w:rsidRPr="00FD0BF9">
        <w:t xml:space="preserve"> также, как и компоненты, атомарны и имеют набор абстрактных классов-родителей, позиционирующий их в структуре онтологии, но, в отличие от компонентов, не имеют соответствующих им именованных сущностей. Наблюдаемое значение параметра </w:t>
      </w:r>
      <w:r w:rsidRPr="00FD0BF9">
        <w:rPr>
          <w:lang w:val="en-US"/>
        </w:rPr>
        <w:t>P</w:t>
      </w:r>
      <w:r w:rsidRPr="00FD0BF9">
        <w:rPr>
          <w:vertAlign w:val="subscript"/>
          <w:lang w:val="en-US"/>
        </w:rPr>
        <w:t>i</w:t>
      </w:r>
      <w:r w:rsidRPr="00FD0BF9">
        <w:rPr>
          <w:vertAlign w:val="subscript"/>
        </w:rPr>
        <w:t xml:space="preserve"> </w:t>
      </w:r>
      <w:r w:rsidRPr="00FD0BF9">
        <w:t>классифицируется как одно из заданных событий</w:t>
      </w:r>
      <w:r w:rsidR="00731120" w:rsidRPr="00FD0BF9">
        <w:t xml:space="preserve"> при помощи пары &lt;связь, значение&gt;</w:t>
      </w:r>
      <w:r w:rsidRPr="00FD0BF9">
        <w:t xml:space="preserve"> </w:t>
      </w:r>
      <w:r w:rsidRPr="00FD0BF9">
        <w:rPr>
          <w:b/>
          <w:i/>
        </w:rPr>
        <w:t>{</w:t>
      </w:r>
      <w:r w:rsidRPr="00FD0BF9">
        <w:rPr>
          <w:b/>
          <w:i/>
          <w:lang w:val="en-US"/>
        </w:rPr>
        <w:t>Ld</w:t>
      </w:r>
      <w:r w:rsidRPr="00FD0BF9">
        <w:rPr>
          <w:b/>
          <w:i/>
          <w:vertAlign w:val="subscript"/>
          <w:lang w:val="en-US"/>
        </w:rPr>
        <w:t>i</w:t>
      </w:r>
      <w:r w:rsidRPr="00FD0BF9">
        <w:rPr>
          <w:b/>
          <w:i/>
        </w:rPr>
        <w:t xml:space="preserve">, </w:t>
      </w:r>
      <w:r w:rsidRPr="00FD0BF9">
        <w:rPr>
          <w:b/>
          <w:i/>
          <w:lang w:val="en-US"/>
        </w:rPr>
        <w:t>V</w:t>
      </w:r>
      <w:r w:rsidRPr="00FD0BF9">
        <w:rPr>
          <w:b/>
          <w:i/>
          <w:vertAlign w:val="subscript"/>
          <w:lang w:val="en-US"/>
        </w:rPr>
        <w:t>i</w:t>
      </w:r>
      <w:r w:rsidRPr="00FD0BF9">
        <w:rPr>
          <w:b/>
          <w:i/>
        </w:rPr>
        <w:t>}</w:t>
      </w:r>
      <w:r w:rsidRPr="00FD0BF9">
        <w:rPr>
          <w:i/>
        </w:rPr>
        <w:t xml:space="preserve">, </w:t>
      </w:r>
      <w:r w:rsidRPr="00FD0BF9">
        <w:t xml:space="preserve">для </w:t>
      </w:r>
      <w:r w:rsidRPr="00FD0BF9">
        <w:rPr>
          <w:i/>
          <w:lang w:val="en-US"/>
        </w:rPr>
        <w:t>i</w:t>
      </w:r>
      <w:r w:rsidRPr="00FD0BF9">
        <w:rPr>
          <w:i/>
        </w:rPr>
        <w:t>=1,</w:t>
      </w:r>
      <w:r w:rsidRPr="00FD0BF9">
        <w:rPr>
          <w:i/>
          <w:lang w:val="en-US"/>
        </w:rPr>
        <w:t>N</w:t>
      </w:r>
      <w:r w:rsidRPr="00FD0BF9">
        <w:rPr>
          <w:i/>
        </w:rPr>
        <w:t xml:space="preserve">, </w:t>
      </w:r>
      <w:r w:rsidRPr="00FD0BF9">
        <w:t xml:space="preserve">где </w:t>
      </w:r>
      <w:r w:rsidRPr="00FD0BF9">
        <w:rPr>
          <w:lang w:val="en-US"/>
        </w:rPr>
        <w:t>N</w:t>
      </w:r>
      <w:r w:rsidRPr="00FD0BF9">
        <w:t xml:space="preserve"> – число определенных в модели вариантов значений параметра. Данная пара фактически определяет правило, по которому наблюдаемое значение параметра должно оцениваться с точки зрения его соответствия штатному или нештатному состоянию. Например, состояние параметра </w:t>
      </w:r>
      <w:r w:rsidRPr="00FD0BF9">
        <w:rPr>
          <w:lang w:val="en-US"/>
        </w:rPr>
        <w:t>R</w:t>
      </w:r>
      <w:r w:rsidRPr="00FD0BF9">
        <w:t>-</w:t>
      </w:r>
      <w:r w:rsidRPr="00FD0BF9">
        <w:rPr>
          <w:lang w:val="en-US"/>
        </w:rPr>
        <w:t>W</w:t>
      </w:r>
      <w:r w:rsidRPr="00FD0BF9">
        <w:t>-</w:t>
      </w:r>
      <w:r w:rsidRPr="00FD0BF9">
        <w:rPr>
          <w:lang w:val="en-US"/>
        </w:rPr>
        <w:t>V</w:t>
      </w:r>
      <w:r w:rsidRPr="00FD0BF9">
        <w:t>-</w:t>
      </w:r>
      <w:r w:rsidRPr="00FD0BF9">
        <w:rPr>
          <w:lang w:val="en-US"/>
        </w:rPr>
        <w:t>ErrCnt</w:t>
      </w:r>
      <w:r w:rsidRPr="00FD0BF9">
        <w:t xml:space="preserve"> определяется единственной парой</w:t>
      </w:r>
      <w:r w:rsidRPr="00FD0BF9">
        <w:rPr>
          <w:b/>
          <w:vertAlign w:val="subscript"/>
        </w:rPr>
        <w:t xml:space="preserve"> </w:t>
      </w:r>
      <w:r w:rsidRPr="00FD0BF9">
        <w:rPr>
          <w:i/>
        </w:rPr>
        <w:t>{«</w:t>
      </w:r>
      <w:r w:rsidRPr="00FD0BF9">
        <w:rPr>
          <w:i/>
          <w:lang w:val="en-US"/>
        </w:rPr>
        <w:t>is</w:t>
      </w:r>
      <w:r w:rsidRPr="00FD0BF9">
        <w:rPr>
          <w:i/>
        </w:rPr>
        <w:t>_</w:t>
      </w:r>
      <w:r w:rsidRPr="00FD0BF9">
        <w:rPr>
          <w:i/>
          <w:lang w:val="en-US"/>
        </w:rPr>
        <w:t>normal</w:t>
      </w:r>
      <w:r w:rsidRPr="00FD0BF9">
        <w:rPr>
          <w:i/>
        </w:rPr>
        <w:t>_</w:t>
      </w:r>
      <w:r w:rsidRPr="00FD0BF9">
        <w:rPr>
          <w:i/>
          <w:lang w:val="en-US"/>
        </w:rPr>
        <w:t>below</w:t>
      </w:r>
      <w:r w:rsidRPr="00FD0BF9">
        <w:rPr>
          <w:i/>
        </w:rPr>
        <w:t>», 2}.</w:t>
      </w:r>
      <w:r w:rsidRPr="00FD0BF9">
        <w:t xml:space="preserve">   </w:t>
      </w:r>
    </w:p>
    <w:p w:rsidR="00CF26C4" w:rsidRPr="00FD0BF9" w:rsidRDefault="00CF26C4" w:rsidP="00E9714A">
      <w:pPr>
        <w:pStyle w:val="a7"/>
        <w:spacing w:line="276" w:lineRule="auto"/>
        <w:ind w:firstLine="708"/>
      </w:pPr>
      <w:r w:rsidRPr="00FD0BF9">
        <w:rPr>
          <w:b/>
        </w:rPr>
        <w:t xml:space="preserve">События </w:t>
      </w:r>
      <w:r w:rsidRPr="00FD0BF9">
        <w:t>в</w:t>
      </w:r>
      <w:r w:rsidRPr="00FD0BF9">
        <w:rPr>
          <w:b/>
        </w:rPr>
        <w:t xml:space="preserve"> </w:t>
      </w:r>
      <w:r w:rsidRPr="00FD0BF9">
        <w:t>модели СХД</w:t>
      </w:r>
      <w:r w:rsidR="00A73AA2" w:rsidRPr="00FD0BF9">
        <w:t xml:space="preserve"> </w:t>
      </w:r>
      <w:r w:rsidR="00A73AA2" w:rsidRPr="00FD0BF9">
        <w:rPr>
          <w:b/>
          <w:i/>
        </w:rPr>
        <w:t>{</w:t>
      </w:r>
      <w:r w:rsidR="00A73AA2" w:rsidRPr="00FD0BF9">
        <w:rPr>
          <w:b/>
          <w:i/>
          <w:lang w:val="en-US"/>
        </w:rPr>
        <w:t>F</w:t>
      </w:r>
      <w:r w:rsidR="00A73AA2" w:rsidRPr="00FD0BF9">
        <w:rPr>
          <w:b/>
          <w:i/>
        </w:rPr>
        <w:t>}</w:t>
      </w:r>
      <w:r w:rsidRPr="00FD0BF9">
        <w:t xml:space="preserve"> представляют собой совокупность значений параметров СХД, состояний компонентов или подсистем СХД, характеризующие наступление какой-либо неисправности. Каждое событие при этом классифицируется как одно из состояний</w:t>
      </w:r>
      <w:r w:rsidR="00D4138A" w:rsidRPr="00FD0BF9">
        <w:t xml:space="preserve"> </w:t>
      </w:r>
      <w:r w:rsidR="00D4138A" w:rsidRPr="00FD0BF9">
        <w:rPr>
          <w:b/>
          <w:i/>
        </w:rPr>
        <w:t>{</w:t>
      </w:r>
      <w:r w:rsidR="00D4138A" w:rsidRPr="00FD0BF9">
        <w:rPr>
          <w:b/>
          <w:i/>
          <w:lang w:val="en-US"/>
        </w:rPr>
        <w:t>D</w:t>
      </w:r>
      <w:r w:rsidR="00D4138A" w:rsidRPr="00FD0BF9">
        <w:rPr>
          <w:b/>
          <w:i/>
        </w:rPr>
        <w:t>}</w:t>
      </w:r>
      <w:r w:rsidRPr="00FD0BF9">
        <w:t xml:space="preserve">, в зависимости от уровня его критичности, который в свою очередь, задаётся при помощи типа </w:t>
      </w:r>
      <w:r w:rsidRPr="00FD0BF9">
        <w:lastRenderedPageBreak/>
        <w:t>свойства объектов. При этом работоспособное состояние компонента СХД подразумевает отсутствие диагностированных неисправностей этого компонента, подсистемы – отсутствие диагностированных неисправностей в дочерних компонентах и подсистемах.</w:t>
      </w:r>
    </w:p>
    <w:p w:rsidR="00CF26C4" w:rsidRPr="00FD0BF9" w:rsidRDefault="00CF26C4" w:rsidP="00E9714A">
      <w:pPr>
        <w:pStyle w:val="a7"/>
        <w:spacing w:line="276" w:lineRule="auto"/>
        <w:ind w:firstLine="708"/>
      </w:pPr>
      <w:r w:rsidRPr="00FD0BF9">
        <w:t>Для определения со</w:t>
      </w:r>
      <w:r w:rsidR="00D4138A" w:rsidRPr="00FD0BF9">
        <w:t>стояния</w:t>
      </w:r>
      <w:r w:rsidRPr="00FD0BF9">
        <w:t xml:space="preserve"> </w:t>
      </w:r>
      <w:r w:rsidR="00D4138A" w:rsidRPr="00FD0BF9">
        <w:rPr>
          <w:lang w:val="en-US"/>
        </w:rPr>
        <w:t>D</w:t>
      </w:r>
      <w:r w:rsidRPr="00FD0BF9">
        <w:rPr>
          <w:i/>
          <w:vertAlign w:val="subscript"/>
          <w:lang w:val="en-US"/>
        </w:rPr>
        <w:t>Ei</w:t>
      </w:r>
      <w:r w:rsidRPr="00FD0BF9">
        <w:t xml:space="preserve"> в элементе </w:t>
      </w:r>
      <w:r w:rsidRPr="00FD0BF9">
        <w:rPr>
          <w:i/>
          <w:lang w:val="en-US"/>
        </w:rPr>
        <w:t>E</w:t>
      </w:r>
      <w:r w:rsidRPr="00FD0BF9">
        <w:rPr>
          <w:i/>
          <w:vertAlign w:val="subscript"/>
          <w:lang w:val="en-US"/>
        </w:rPr>
        <w:t>i</w:t>
      </w:r>
      <w:r w:rsidRPr="00FD0BF9">
        <w:rPr>
          <w:i/>
          <w:vertAlign w:val="subscript"/>
        </w:rPr>
        <w:t xml:space="preserve"> </w:t>
      </w:r>
      <w:r w:rsidRPr="00FD0BF9">
        <w:t xml:space="preserve">определяются его дочерние элементы и проверяется наличие событий в них, начиная с элементов самого низкого уровня вложенности – параметров и далее вверх по иерархии элементов от компонентов к подсистемам. </w:t>
      </w:r>
    </w:p>
    <w:p w:rsidR="00CF26C4" w:rsidRPr="00FD0BF9" w:rsidRDefault="00D4138A" w:rsidP="00E9714A">
      <w:pPr>
        <w:pStyle w:val="a7"/>
        <w:spacing w:line="276" w:lineRule="auto"/>
        <w:ind w:firstLine="708"/>
      </w:pPr>
      <w:r w:rsidRPr="00FD0BF9">
        <w:t>Состояние</w:t>
      </w:r>
      <w:r w:rsidR="00CF26C4" w:rsidRPr="00FD0BF9">
        <w:t xml:space="preserve"> </w:t>
      </w:r>
      <w:r w:rsidRPr="00FD0BF9">
        <w:rPr>
          <w:i/>
          <w:lang w:val="en-US"/>
        </w:rPr>
        <w:t>D</w:t>
      </w:r>
      <w:r w:rsidR="00CF26C4" w:rsidRPr="00FD0BF9">
        <w:rPr>
          <w:i/>
          <w:vertAlign w:val="subscript"/>
          <w:lang w:val="en-US"/>
        </w:rPr>
        <w:t>ci</w:t>
      </w:r>
      <w:r w:rsidR="00CF26C4" w:rsidRPr="00FD0BF9">
        <w:t xml:space="preserve"> компонента </w:t>
      </w:r>
      <w:r w:rsidR="00CF26C4" w:rsidRPr="00FD0BF9">
        <w:rPr>
          <w:i/>
        </w:rPr>
        <w:t>С</w:t>
      </w:r>
      <w:r w:rsidR="00CF26C4" w:rsidRPr="00FD0BF9">
        <w:rPr>
          <w:i/>
          <w:vertAlign w:val="subscript"/>
          <w:lang w:val="en-US"/>
        </w:rPr>
        <w:t>i</w:t>
      </w:r>
      <w:r w:rsidR="00CF26C4" w:rsidRPr="00FD0BF9">
        <w:t xml:space="preserve"> определяется при помощи вектора пар </w:t>
      </w:r>
      <w:r w:rsidR="00A73AA2" w:rsidRPr="00FD0BF9">
        <w:t>&lt;связь, параметр&gt;</w:t>
      </w:r>
      <w:r w:rsidR="00CF26C4" w:rsidRPr="00FD0BF9">
        <w:t xml:space="preserve"> </w:t>
      </w:r>
      <w:r w:rsidR="00CF26C4" w:rsidRPr="00FD0BF9">
        <w:rPr>
          <w:b/>
          <w:i/>
        </w:rPr>
        <w:t>{</w:t>
      </w:r>
      <w:r w:rsidR="00CF26C4" w:rsidRPr="00FD0BF9">
        <w:rPr>
          <w:b/>
          <w:i/>
          <w:lang w:val="en-US"/>
        </w:rPr>
        <w:t>Lo</w:t>
      </w:r>
      <w:r w:rsidR="00CF26C4" w:rsidRPr="00FD0BF9">
        <w:rPr>
          <w:b/>
          <w:i/>
          <w:vertAlign w:val="subscript"/>
          <w:lang w:val="en-US"/>
        </w:rPr>
        <w:t>j</w:t>
      </w:r>
      <w:r w:rsidR="00CF26C4" w:rsidRPr="00FD0BF9">
        <w:rPr>
          <w:b/>
          <w:i/>
        </w:rPr>
        <w:t xml:space="preserve">, </w:t>
      </w:r>
      <w:r w:rsidR="00CF26C4" w:rsidRPr="00FD0BF9">
        <w:rPr>
          <w:b/>
          <w:i/>
          <w:lang w:val="en-US"/>
        </w:rPr>
        <w:t>P</w:t>
      </w:r>
      <w:r w:rsidR="00CF26C4" w:rsidRPr="00FD0BF9">
        <w:rPr>
          <w:b/>
          <w:i/>
          <w:vertAlign w:val="subscript"/>
          <w:lang w:val="en-US"/>
        </w:rPr>
        <w:t>j</w:t>
      </w:r>
      <w:r w:rsidR="00CF26C4" w:rsidRPr="00FD0BF9">
        <w:rPr>
          <w:b/>
          <w:i/>
        </w:rPr>
        <w:t>}</w:t>
      </w:r>
      <w:r w:rsidR="00CF26C4" w:rsidRPr="00FD0BF9">
        <w:rPr>
          <w:i/>
        </w:rPr>
        <w:t xml:space="preserve">, </w:t>
      </w:r>
      <w:r w:rsidR="00CF26C4" w:rsidRPr="00FD0BF9">
        <w:t xml:space="preserve">для </w:t>
      </w:r>
      <w:r w:rsidR="00CF26C4" w:rsidRPr="00FD0BF9">
        <w:rPr>
          <w:i/>
          <w:lang w:val="en-US"/>
        </w:rPr>
        <w:t>j</w:t>
      </w:r>
      <w:r w:rsidR="00CF26C4" w:rsidRPr="00FD0BF9">
        <w:rPr>
          <w:i/>
        </w:rPr>
        <w:t>=1,…,</w:t>
      </w:r>
      <w:r w:rsidR="00CF26C4" w:rsidRPr="00FD0BF9">
        <w:rPr>
          <w:i/>
          <w:lang w:val="en-US"/>
        </w:rPr>
        <w:t>N</w:t>
      </w:r>
      <w:r w:rsidR="00CF26C4" w:rsidRPr="00FD0BF9">
        <w:rPr>
          <w:i/>
        </w:rPr>
        <w:t xml:space="preserve">, </w:t>
      </w:r>
      <w:r w:rsidR="00CF26C4" w:rsidRPr="00FD0BF9">
        <w:t xml:space="preserve">где </w:t>
      </w:r>
      <w:r w:rsidR="00CF26C4" w:rsidRPr="00FD0BF9">
        <w:rPr>
          <w:lang w:val="en-US"/>
        </w:rPr>
        <w:t>N</w:t>
      </w:r>
      <w:r w:rsidR="00CF26C4" w:rsidRPr="00FD0BF9">
        <w:t xml:space="preserve"> – число параметров, определяющих события в </w:t>
      </w:r>
      <w:r w:rsidR="00CF26C4" w:rsidRPr="00FD0BF9">
        <w:rPr>
          <w:i/>
          <w:lang w:val="en-US"/>
        </w:rPr>
        <w:t>i</w:t>
      </w:r>
      <w:r w:rsidR="00CF26C4" w:rsidRPr="00FD0BF9">
        <w:t>-м компоненте. Связь определяет, каким именно образом событие зависит от параметра, например, объектное свойство «</w:t>
      </w:r>
      <w:r w:rsidR="00CF26C4" w:rsidRPr="00FD0BF9">
        <w:rPr>
          <w:lang w:val="en-US"/>
        </w:rPr>
        <w:t>shows</w:t>
      </w:r>
      <w:r w:rsidR="00CF26C4" w:rsidRPr="00FD0BF9">
        <w:t>_</w:t>
      </w:r>
      <w:r w:rsidR="00CF26C4" w:rsidRPr="00FD0BF9">
        <w:rPr>
          <w:lang w:val="en-US"/>
        </w:rPr>
        <w:t>in</w:t>
      </w:r>
      <w:r w:rsidR="00CF26C4" w:rsidRPr="00FD0BF9">
        <w:t xml:space="preserve">» просто обозначает, что состояние </w:t>
      </w:r>
      <w:r w:rsidR="00CF26C4" w:rsidRPr="00FD0BF9">
        <w:rPr>
          <w:lang w:val="en-US"/>
        </w:rPr>
        <w:t>S</w:t>
      </w:r>
      <w:r w:rsidR="00CF26C4" w:rsidRPr="00FD0BF9">
        <w:rPr>
          <w:vertAlign w:val="subscript"/>
        </w:rPr>
        <w:t xml:space="preserve">1 </w:t>
      </w:r>
      <w:r w:rsidR="00CF26C4" w:rsidRPr="00FD0BF9">
        <w:t xml:space="preserve">определяется как </w:t>
      </w:r>
      <w:r w:rsidR="00CF26C4" w:rsidRPr="00FD0BF9">
        <w:rPr>
          <w:lang w:val="en-US"/>
        </w:rPr>
        <w:t>P</w:t>
      </w:r>
      <w:r w:rsidR="00CF26C4" w:rsidRPr="00FD0BF9">
        <w:rPr>
          <w:vertAlign w:val="subscript"/>
        </w:rPr>
        <w:t xml:space="preserve">1 </w:t>
      </w:r>
      <w:r w:rsidR="00CF26C4" w:rsidRPr="00FD0BF9">
        <w:t xml:space="preserve">˄ </w:t>
      </w:r>
      <w:r w:rsidR="00CF26C4" w:rsidRPr="00FD0BF9">
        <w:rPr>
          <w:lang w:val="en-US"/>
        </w:rPr>
        <w:t>P</w:t>
      </w:r>
      <w:r w:rsidR="00CF26C4" w:rsidRPr="00FD0BF9">
        <w:rPr>
          <w:vertAlign w:val="subscript"/>
          <w:lang w:val="en-US"/>
        </w:rPr>
        <w:t>N</w:t>
      </w:r>
      <w:r w:rsidR="00CF26C4" w:rsidRPr="00FD0BF9">
        <w:t>.</w:t>
      </w:r>
    </w:p>
    <w:p w:rsidR="00E9714A" w:rsidRPr="00FD0BF9" w:rsidRDefault="00DB174B" w:rsidP="00E9714A">
      <w:pPr>
        <w:ind w:firstLine="708"/>
      </w:pPr>
      <w:r w:rsidRPr="00FD0BF9">
        <w:t>Для</w:t>
      </w:r>
      <w:r w:rsidR="00E25369" w:rsidRPr="00FD0BF9">
        <w:t xml:space="preserve"> обеспечения возможности</w:t>
      </w:r>
      <w:r w:rsidRPr="00FD0BF9">
        <w:t xml:space="preserve"> применения</w:t>
      </w:r>
      <w:r w:rsidR="00E25369" w:rsidRPr="00FD0BF9">
        <w:t xml:space="preserve"> онтологической модели в том случае, когда параметрами являются</w:t>
      </w:r>
      <w:r w:rsidRPr="00FD0BF9">
        <w:t xml:space="preserve"> журнал</w:t>
      </w:r>
      <w:r w:rsidR="00E25369" w:rsidRPr="00FD0BF9">
        <w:t>ы</w:t>
      </w:r>
      <w:r w:rsidRPr="00FD0BF9">
        <w:t xml:space="preserve"> СПО СХД</w:t>
      </w:r>
      <w:r w:rsidR="00E25369" w:rsidRPr="00FD0BF9">
        <w:t>,</w:t>
      </w:r>
      <w:r w:rsidRPr="00FD0BF9">
        <w:t xml:space="preserve"> предложена реализация условных связе</w:t>
      </w:r>
      <w:r w:rsidR="00E25369" w:rsidRPr="00FD0BF9">
        <w:t>й, основанных на применении алгоритмов машинного обучения, применяемых для анализа естественных языков.</w:t>
      </w:r>
      <w:r w:rsidR="00E9714A" w:rsidRPr="00FD0BF9">
        <w:t xml:space="preserve"> Применение такого решения позволяет определить связь между значением параметра и событиями в системе даже в том случае, когда нет возможности установить такую связь путём анализа сообщений журналов.</w:t>
      </w:r>
    </w:p>
    <w:p w:rsidR="00E25369" w:rsidRPr="00FD0BF9" w:rsidRDefault="00E9714A" w:rsidP="00E9714A">
      <w:pPr>
        <w:pStyle w:val="a7"/>
        <w:spacing w:line="276" w:lineRule="auto"/>
        <w:ind w:firstLine="708"/>
      </w:pPr>
      <w:r w:rsidRPr="00FD0BF9">
        <w:t>Решение этой задачи обеспечивается</w:t>
      </w:r>
      <w:r w:rsidR="00E25369" w:rsidRPr="00FD0BF9">
        <w:t xml:space="preserve"> добавлен</w:t>
      </w:r>
      <w:r w:rsidRPr="00FD0BF9">
        <w:t>ием дополнительного</w:t>
      </w:r>
      <w:r w:rsidR="00E25369" w:rsidRPr="00FD0BF9">
        <w:t xml:space="preserve"> </w:t>
      </w:r>
      <w:r w:rsidRPr="00FD0BF9">
        <w:t xml:space="preserve">типа связи, </w:t>
      </w:r>
      <w:r w:rsidR="00CB000F" w:rsidRPr="00FD0BF9">
        <w:t>определяемого как</w:t>
      </w:r>
      <w:r w:rsidRPr="00FD0BF9">
        <w:t xml:space="preserve"> «условная связь», и реализуемого с использованием</w:t>
      </w:r>
      <w:r w:rsidR="00E25369" w:rsidRPr="00FD0BF9">
        <w:t xml:space="preserve"> </w:t>
      </w:r>
      <w:r w:rsidRPr="00FD0BF9">
        <w:t>двух классов</w:t>
      </w:r>
      <w:r w:rsidR="00E25369" w:rsidRPr="00FD0BF9">
        <w:t xml:space="preserve"> </w:t>
      </w:r>
      <w:r w:rsidRPr="00FD0BF9">
        <w:t>объектных связей</w:t>
      </w:r>
      <w:r w:rsidR="00E25369" w:rsidRPr="00FD0BF9">
        <w:t xml:space="preserve"> «</w:t>
      </w:r>
      <w:r w:rsidR="00E25369" w:rsidRPr="00FD0BF9">
        <w:rPr>
          <w:lang w:val="en-US"/>
        </w:rPr>
        <w:t>solves</w:t>
      </w:r>
      <w:r w:rsidR="00E25369" w:rsidRPr="00FD0BF9">
        <w:t>_</w:t>
      </w:r>
      <w:r w:rsidR="00E25369" w:rsidRPr="00FD0BF9">
        <w:rPr>
          <w:lang w:val="en-US"/>
        </w:rPr>
        <w:t>with</w:t>
      </w:r>
      <w:r w:rsidRPr="00FD0BF9">
        <w:t>» и «</w:t>
      </w:r>
      <w:r w:rsidR="00E25369" w:rsidRPr="00FD0BF9">
        <w:rPr>
          <w:lang w:val="en-US"/>
        </w:rPr>
        <w:t>described</w:t>
      </w:r>
      <w:r w:rsidR="00E25369" w:rsidRPr="00FD0BF9">
        <w:t>_</w:t>
      </w:r>
      <w:r w:rsidR="00E25369" w:rsidRPr="00FD0BF9">
        <w:rPr>
          <w:lang w:val="en-US"/>
        </w:rPr>
        <w:t>by</w:t>
      </w:r>
      <w:r w:rsidR="00E25369" w:rsidRPr="00FD0BF9">
        <w:t>»,</w:t>
      </w:r>
      <w:r w:rsidRPr="00FD0BF9">
        <w:t xml:space="preserve"> и класса-посредника «</w:t>
      </w:r>
      <w:r w:rsidRPr="00FD0BF9">
        <w:rPr>
          <w:lang w:val="en-US"/>
        </w:rPr>
        <w:t>ExternalProc</w:t>
      </w:r>
      <w:r w:rsidRPr="00FD0BF9">
        <w:t>»,</w:t>
      </w:r>
      <w:r w:rsidR="00E25369" w:rsidRPr="00FD0BF9">
        <w:t xml:space="preserve"> который представляет со</w:t>
      </w:r>
      <w:r w:rsidRPr="00FD0BF9">
        <w:t>бой ссылку на внешнюю процедуру,</w:t>
      </w:r>
      <w:r w:rsidR="00E25369" w:rsidRPr="00FD0BF9">
        <w:t xml:space="preserve"> обеспечивающую определение соответствия между вектором входных параметров </w:t>
      </w:r>
      <w:r w:rsidR="00E25369" w:rsidRPr="00FD0BF9">
        <w:rPr>
          <w:i/>
        </w:rPr>
        <w:t>{</w:t>
      </w:r>
      <w:r w:rsidR="00E25369" w:rsidRPr="00FD0BF9">
        <w:rPr>
          <w:b/>
          <w:i/>
          <w:lang w:val="en-US"/>
        </w:rPr>
        <w:t>P</w:t>
      </w:r>
      <w:r w:rsidR="00E25369" w:rsidRPr="00FD0BF9">
        <w:rPr>
          <w:i/>
        </w:rPr>
        <w:t>}</w:t>
      </w:r>
      <w:r w:rsidR="00E25369" w:rsidRPr="00FD0BF9">
        <w:t xml:space="preserve"> и одним из вектора </w:t>
      </w:r>
      <w:r w:rsidR="00E25369" w:rsidRPr="00FD0BF9">
        <w:rPr>
          <w:i/>
        </w:rPr>
        <w:t>{</w:t>
      </w:r>
      <w:r w:rsidR="00E25369" w:rsidRPr="00FD0BF9">
        <w:rPr>
          <w:b/>
          <w:i/>
          <w:lang w:val="en-US"/>
        </w:rPr>
        <w:t>S</w:t>
      </w:r>
      <w:r w:rsidR="00E25369" w:rsidRPr="00FD0BF9">
        <w:rPr>
          <w:i/>
        </w:rPr>
        <w:t>}</w:t>
      </w:r>
      <w:r w:rsidR="00E25369" w:rsidRPr="00FD0BF9">
        <w:t xml:space="preserve"> вариантов событий в компоненте СХД, см. рисунок 2:</w:t>
      </w:r>
    </w:p>
    <w:p w:rsidR="00E25369" w:rsidRPr="00FD0BF9" w:rsidRDefault="00E25369" w:rsidP="00E9714A">
      <w:pPr>
        <w:pStyle w:val="a7"/>
        <w:keepNext/>
        <w:spacing w:line="276" w:lineRule="auto"/>
        <w:jc w:val="center"/>
      </w:pPr>
      <w:r w:rsidRPr="00FD0BF9">
        <w:rPr>
          <w:noProof/>
          <w:lang w:eastAsia="ru-RU"/>
        </w:rPr>
        <w:drawing>
          <wp:inline distT="0" distB="0" distL="0" distR="0" wp14:anchorId="02994A5A" wp14:editId="4DC61CF6">
            <wp:extent cx="3284947" cy="2273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6903" cy="227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369" w:rsidRPr="00FD0BF9" w:rsidRDefault="00E25369" w:rsidP="00E9714A">
      <w:pPr>
        <w:pStyle w:val="a7"/>
        <w:spacing w:line="276" w:lineRule="auto"/>
        <w:jc w:val="center"/>
      </w:pPr>
      <w:r w:rsidRPr="00FD0BF9">
        <w:t xml:space="preserve">Рисунок </w:t>
      </w:r>
      <w:r w:rsidR="00CB000F" w:rsidRPr="00FD0BF9">
        <w:t>2</w:t>
      </w:r>
      <w:r w:rsidRPr="00FD0BF9">
        <w:t xml:space="preserve"> – Связь между параметрами и состояниями СХД</w:t>
      </w:r>
    </w:p>
    <w:p w:rsidR="00E25369" w:rsidRPr="00FD0BF9" w:rsidRDefault="00E25369" w:rsidP="00CF0D4C">
      <w:pPr>
        <w:ind w:firstLine="708"/>
      </w:pPr>
      <w:r w:rsidRPr="00FD0BF9">
        <w:lastRenderedPageBreak/>
        <w:t xml:space="preserve">Таким образом, с учетом того, что определение событий в подсистемах и СХД в целом выполняется аналогичным образом, функцию построения событий в СХД можно сформулировать как </w:t>
      </w:r>
      <w:r w:rsidRPr="00FD0BF9">
        <w:rPr>
          <w:b/>
          <w:i/>
          <w:lang w:val="en-US"/>
        </w:rPr>
        <w:t>S</w:t>
      </w:r>
      <w:r w:rsidRPr="00FD0BF9">
        <w:rPr>
          <w:b/>
          <w:i/>
        </w:rPr>
        <w:t xml:space="preserve"> = </w:t>
      </w:r>
      <w:r w:rsidR="00B46B11" w:rsidRPr="00FD0BF9">
        <w:rPr>
          <w:b/>
          <w:i/>
        </w:rPr>
        <w:t>&lt;</w:t>
      </w:r>
      <w:r w:rsidRPr="00FD0BF9">
        <w:rPr>
          <w:b/>
          <w:i/>
          <w:lang w:val="en-US"/>
        </w:rPr>
        <w:t>La</w:t>
      </w:r>
      <w:r w:rsidR="00B46B11" w:rsidRPr="00FD0BF9">
        <w:rPr>
          <w:b/>
          <w:i/>
        </w:rPr>
        <w:t>, &lt;</w:t>
      </w:r>
      <w:r w:rsidRPr="00FD0BF9">
        <w:rPr>
          <w:b/>
          <w:i/>
          <w:lang w:val="en-US"/>
        </w:rPr>
        <w:t>Lb</w:t>
      </w:r>
      <w:r w:rsidR="00B46B11" w:rsidRPr="00FD0BF9">
        <w:rPr>
          <w:b/>
          <w:i/>
        </w:rPr>
        <w:t>, &lt;</w:t>
      </w:r>
      <w:r w:rsidRPr="00FD0BF9">
        <w:rPr>
          <w:b/>
          <w:i/>
          <w:lang w:val="en-US"/>
        </w:rPr>
        <w:t>Lc</w:t>
      </w:r>
      <w:r w:rsidR="00B46B11" w:rsidRPr="00FD0BF9">
        <w:rPr>
          <w:b/>
          <w:i/>
        </w:rPr>
        <w:t>...&lt;</w:t>
      </w:r>
      <w:r w:rsidRPr="00FD0BF9">
        <w:rPr>
          <w:b/>
          <w:i/>
          <w:lang w:val="en-US"/>
        </w:rPr>
        <w:t>Lz</w:t>
      </w:r>
      <w:r w:rsidRPr="00FD0BF9">
        <w:rPr>
          <w:b/>
          <w:i/>
        </w:rPr>
        <w:t xml:space="preserve">, </w:t>
      </w:r>
      <w:r w:rsidR="000E0843" w:rsidRPr="00FD0BF9">
        <w:rPr>
          <w:b/>
          <w:i/>
        </w:rPr>
        <w:t>{</w:t>
      </w:r>
      <w:r w:rsidRPr="00FD0BF9">
        <w:rPr>
          <w:b/>
          <w:i/>
          <w:lang w:val="en-US"/>
        </w:rPr>
        <w:t>P</w:t>
      </w:r>
      <w:r w:rsidR="000E0843" w:rsidRPr="00FD0BF9">
        <w:rPr>
          <w:b/>
          <w:i/>
          <w:vertAlign w:val="subscript"/>
          <w:lang w:val="en-US"/>
        </w:rPr>
        <w:t>i</w:t>
      </w:r>
      <w:r w:rsidR="000E0843" w:rsidRPr="00FD0BF9">
        <w:rPr>
          <w:b/>
          <w:i/>
        </w:rPr>
        <w:t>}</w:t>
      </w:r>
      <w:r w:rsidR="00B46B11" w:rsidRPr="00FD0BF9">
        <w:rPr>
          <w:b/>
          <w:i/>
        </w:rPr>
        <w:t>&gt;&gt;&gt;</w:t>
      </w:r>
      <w:r w:rsidRPr="00FD0BF9">
        <w:t>. При этом, на уровне связей определяется, какими именно состояниям соответствуют определенные события.</w:t>
      </w:r>
    </w:p>
    <w:p w:rsidR="00CF26C4" w:rsidRPr="00FD0BF9" w:rsidRDefault="00A675C4" w:rsidP="00CF0D4C">
      <w:r w:rsidRPr="00FD0BF9">
        <w:tab/>
      </w:r>
      <w:r w:rsidR="00CF0D4C" w:rsidRPr="00FD0BF9">
        <w:t>Далее во второй главе выполнена оценка журналов СПО СХД как возможного источника диагностической информации для онтологической модели, в том числе предъявлены требования к допустимым типам журналов и форматам сообщений.</w:t>
      </w:r>
    </w:p>
    <w:p w:rsidR="006762D6" w:rsidRPr="00FD0BF9" w:rsidRDefault="006762D6" w:rsidP="00CF0D4C">
      <w:r w:rsidRPr="00FD0BF9">
        <w:tab/>
        <w:t xml:space="preserve">Для практического применения онтологической модели в составе программного обеспечения предложено её приведение к упрощенному графовому виду, предполагающему преобразование традиционного </w:t>
      </w:r>
      <w:r w:rsidRPr="00FD0BF9">
        <w:rPr>
          <w:lang w:val="en-US"/>
        </w:rPr>
        <w:t>rdf</w:t>
      </w:r>
      <w:r w:rsidRPr="00FD0BF9">
        <w:t xml:space="preserve"> к формату </w:t>
      </w:r>
      <w:r w:rsidRPr="00FD0BF9">
        <w:rPr>
          <w:lang w:val="en-US"/>
        </w:rPr>
        <w:t>rdf</w:t>
      </w:r>
      <w:r w:rsidRPr="00FD0BF9">
        <w:t>-</w:t>
      </w:r>
      <w:r w:rsidRPr="00FD0BF9">
        <w:rPr>
          <w:lang w:val="en-US"/>
        </w:rPr>
        <w:t>nquad</w:t>
      </w:r>
      <w:r w:rsidRPr="00FD0BF9">
        <w:t xml:space="preserve"> и описание модели в формате [узел]-&lt;связь&gt; [узел] [контекст]. Такое преобразование позволяет устранить громоздкие конструкции наследования, применяемые в</w:t>
      </w:r>
      <w:r w:rsidR="003D4010" w:rsidRPr="00FD0BF9">
        <w:t xml:space="preserve"> формате построения онтологии</w:t>
      </w:r>
      <w:r w:rsidRPr="00FD0BF9">
        <w:t xml:space="preserve"> </w:t>
      </w:r>
      <w:r w:rsidRPr="00FD0BF9">
        <w:rPr>
          <w:lang w:val="en-US"/>
        </w:rPr>
        <w:t>OWL</w:t>
      </w:r>
      <w:r w:rsidR="003D4010" w:rsidRPr="00FD0BF9">
        <w:t xml:space="preserve"> и свести их к </w:t>
      </w:r>
      <w:r w:rsidR="0068718D" w:rsidRPr="00FD0BF9">
        <w:t xml:space="preserve">упрощенному </w:t>
      </w:r>
      <w:r w:rsidR="000672E9" w:rsidRPr="00FD0BF9">
        <w:t>виду</w:t>
      </w:r>
      <w:r w:rsidR="0068718D" w:rsidRPr="00FD0BF9">
        <w:t>.</w:t>
      </w:r>
    </w:p>
    <w:p w:rsidR="00FC4E66" w:rsidRPr="00FD0BF9" w:rsidRDefault="00702997" w:rsidP="00FC4E66">
      <w:r w:rsidRPr="00FD0BF9">
        <w:tab/>
      </w:r>
      <w:r w:rsidR="000672E9" w:rsidRPr="00FD0BF9">
        <w:rPr>
          <w:b/>
        </w:rPr>
        <w:t>В третьей главе</w:t>
      </w:r>
      <w:r w:rsidR="000672E9" w:rsidRPr="00FD0BF9">
        <w:t xml:space="preserve"> </w:t>
      </w:r>
      <w:r w:rsidR="009A5C3C" w:rsidRPr="00FD0BF9">
        <w:t>рассматривается алгоритм по динамическому обнаружению неисправностей в СХД, предназначе</w:t>
      </w:r>
      <w:r w:rsidR="00FC4E66" w:rsidRPr="00FD0BF9">
        <w:t xml:space="preserve">нный для реализации онтологической условной связи, рассматривающий в качестве входных параметров блоки сообщений из журналов СПО СХД. </w:t>
      </w:r>
      <w:r w:rsidR="00CB000F" w:rsidRPr="00FD0BF9">
        <w:t>Диагностическая процедура включает в себя повторяющееся во времени последовательное выполнение следующих основных этапов</w:t>
      </w:r>
      <w:r w:rsidR="00FC4E66" w:rsidRPr="00FD0BF9">
        <w:t>:</w:t>
      </w:r>
    </w:p>
    <w:p w:rsidR="00CB000F" w:rsidRPr="00FD0BF9" w:rsidRDefault="00CB000F" w:rsidP="00CB000F">
      <w:pPr>
        <w:pStyle w:val="ac"/>
        <w:numPr>
          <w:ilvl w:val="0"/>
          <w:numId w:val="6"/>
        </w:numPr>
      </w:pPr>
      <w:r w:rsidRPr="00FD0BF9">
        <w:t>Запуск процесса обнаружения неисправностей</w:t>
      </w:r>
    </w:p>
    <w:p w:rsidR="00CB000F" w:rsidRPr="00FD0BF9" w:rsidRDefault="00CB000F" w:rsidP="00CB000F">
      <w:pPr>
        <w:pStyle w:val="ac"/>
        <w:numPr>
          <w:ilvl w:val="0"/>
          <w:numId w:val="6"/>
        </w:numPr>
      </w:pPr>
      <w:r w:rsidRPr="00FD0BF9">
        <w:t>Обнаружение изменившихся данных и перестроение входных последовательностей.</w:t>
      </w:r>
    </w:p>
    <w:p w:rsidR="00CB000F" w:rsidRPr="00FD0BF9" w:rsidRDefault="00CB000F" w:rsidP="00CB000F">
      <w:pPr>
        <w:pStyle w:val="ac"/>
        <w:numPr>
          <w:ilvl w:val="0"/>
          <w:numId w:val="6"/>
        </w:numPr>
      </w:pPr>
      <w:r w:rsidRPr="00FD0BF9">
        <w:t>Классификация текущего состояния.</w:t>
      </w:r>
    </w:p>
    <w:p w:rsidR="00CB000F" w:rsidRPr="00FD0BF9" w:rsidRDefault="00CB000F" w:rsidP="00CB000F">
      <w:pPr>
        <w:pStyle w:val="ac"/>
        <w:numPr>
          <w:ilvl w:val="0"/>
          <w:numId w:val="6"/>
        </w:numPr>
      </w:pPr>
      <w:r w:rsidRPr="00FD0BF9">
        <w:t>Локализация неисправностей.</w:t>
      </w:r>
    </w:p>
    <w:p w:rsidR="005E0BF2" w:rsidRPr="00FD0BF9" w:rsidRDefault="005E0BF2" w:rsidP="008A1686">
      <w:pPr>
        <w:ind w:firstLine="360"/>
      </w:pPr>
      <w:r w:rsidRPr="00FD0BF9">
        <w:t xml:space="preserve">Правила разбора заголовка сообщения определяются онтологической моделью, при этом сама процедура разбора базируется на методе комбинаторного парсинга, причем используется единственный вариант комбинатора –  </w:t>
      </w:r>
      <w:r w:rsidRPr="00FD0BF9">
        <w:rPr>
          <w:lang w:val="en-US"/>
        </w:rPr>
        <w:t>bind</w:t>
      </w:r>
      <w:r w:rsidRPr="00FD0BF9">
        <w:t>:</w:t>
      </w:r>
    </w:p>
    <w:p w:rsidR="005E0BF2" w:rsidRPr="00FD0BF9" w:rsidRDefault="005E0BF2" w:rsidP="005E0BF2">
      <w:pPr>
        <w:pStyle w:val="a7"/>
        <w:jc w:val="center"/>
        <w:rPr>
          <w:i/>
          <w:lang w:val="en-US"/>
        </w:rPr>
      </w:pPr>
      <w:r w:rsidRPr="00FD0BF9">
        <w:rPr>
          <w:i/>
          <w:lang w:val="en-US"/>
        </w:rPr>
        <w:t>bind :: Parser a -&gt; (a -&gt; Parser b) -&gt; Parser b</w:t>
      </w:r>
    </w:p>
    <w:p w:rsidR="005E0BF2" w:rsidRPr="00FD0BF9" w:rsidRDefault="005E0BF2" w:rsidP="005E0BF2">
      <w:pPr>
        <w:pStyle w:val="a7"/>
        <w:jc w:val="center"/>
        <w:rPr>
          <w:i/>
          <w:lang w:val="en-US"/>
        </w:rPr>
      </w:pPr>
      <w:r w:rsidRPr="00FD0BF9">
        <w:rPr>
          <w:i/>
          <w:lang w:val="en-US"/>
        </w:rPr>
        <w:t>p ‘bind‘ f = \inp -&gt; concat [f v inp’ | (v,inp’) &lt;- p inp]</w:t>
      </w:r>
    </w:p>
    <w:p w:rsidR="005E0BF2" w:rsidRPr="00FD0BF9" w:rsidRDefault="005E0BF2" w:rsidP="005E0BF2">
      <w:pPr>
        <w:pStyle w:val="a7"/>
        <w:spacing w:line="276" w:lineRule="auto"/>
      </w:pPr>
      <w:r w:rsidRPr="00FD0BF9">
        <w:rPr>
          <w:lang w:val="en-US"/>
        </w:rPr>
        <w:t xml:space="preserve">     </w:t>
      </w:r>
      <w:r w:rsidRPr="00FD0BF9">
        <w:t xml:space="preserve">В таком случае разбор строки </w:t>
      </w:r>
      <w:r w:rsidRPr="00FD0BF9">
        <w:rPr>
          <w:i/>
          <w:lang w:val="en-US"/>
        </w:rPr>
        <w:t>S</w:t>
      </w:r>
      <w:r w:rsidRPr="00FD0BF9">
        <w:rPr>
          <w:i/>
        </w:rPr>
        <w:t xml:space="preserve"> </w:t>
      </w:r>
      <w:r w:rsidRPr="00FD0BF9">
        <w:t xml:space="preserve">набором парсеров </w:t>
      </w:r>
      <w:r w:rsidRPr="00FD0BF9">
        <w:rPr>
          <w:i/>
          <w:lang w:val="en-US"/>
        </w:rPr>
        <w:t>P</w:t>
      </w:r>
      <w:r w:rsidRPr="00FD0BF9">
        <w:rPr>
          <w:i/>
          <w:vertAlign w:val="subscript"/>
          <w:lang w:val="en-US"/>
        </w:rPr>
        <w:t>i</w:t>
      </w:r>
      <w:r w:rsidRPr="00FD0BF9">
        <w:t xml:space="preserve">, </w:t>
      </w:r>
      <m:oMath>
        <m:r>
          <w:rPr>
            <w:rFonts w:ascii="Cambria Math" w:eastAsiaTheme="minorEastAsia" w:hAnsi="Cambria Math"/>
          </w:rPr>
          <m:t xml:space="preserve">i </m:t>
        </m:r>
        <m:r>
          <w:rPr>
            <w:rFonts w:ascii="Cambria Math" w:hAnsi="Cambria Math"/>
          </w:rPr>
          <m:t xml:space="preserve">ϵ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N</m:t>
            </m:r>
          </m:e>
        </m:d>
      </m:oMath>
      <w:r w:rsidRPr="00FD0BF9">
        <w:t xml:space="preserve"> производится следующим образом: на вход </w:t>
      </w:r>
      <w:r w:rsidRPr="00FD0BF9">
        <w:rPr>
          <w:i/>
          <w:lang w:val="en-US"/>
        </w:rPr>
        <w:t>P</w:t>
      </w:r>
      <w:r w:rsidRPr="00FD0BF9">
        <w:rPr>
          <w:i/>
          <w:vertAlign w:val="subscript"/>
          <w:lang w:val="en-US"/>
        </w:rPr>
        <w:t>i</w:t>
      </w:r>
      <w:r w:rsidRPr="00FD0BF9">
        <w:t xml:space="preserve"> примитивного парсера подаётся строка, остаток строки подаётся на вход </w:t>
      </w:r>
      <w:r w:rsidRPr="00FD0BF9">
        <w:rPr>
          <w:i/>
          <w:lang w:val="en-US"/>
        </w:rPr>
        <w:t>P</w:t>
      </w:r>
      <w:r w:rsidRPr="00FD0BF9">
        <w:rPr>
          <w:i/>
          <w:vertAlign w:val="subscript"/>
          <w:lang w:val="en-US"/>
        </w:rPr>
        <w:t>i</w:t>
      </w:r>
      <w:r w:rsidRPr="00FD0BF9">
        <w:rPr>
          <w:i/>
          <w:vertAlign w:val="subscript"/>
        </w:rPr>
        <w:t>+1</w:t>
      </w:r>
      <w:r w:rsidRPr="00FD0BF9">
        <w:t xml:space="preserve"> примитивного парсера, и т.д., после выполнения </w:t>
      </w:r>
      <w:r w:rsidRPr="00FD0BF9">
        <w:rPr>
          <w:i/>
          <w:lang w:val="en-US"/>
        </w:rPr>
        <w:t>P</w:t>
      </w:r>
      <w:r w:rsidRPr="00FD0BF9">
        <w:rPr>
          <w:i/>
          <w:vertAlign w:val="subscript"/>
          <w:lang w:val="en-US"/>
        </w:rPr>
        <w:t>N</w:t>
      </w:r>
      <w:r w:rsidRPr="00FD0BF9">
        <w:rPr>
          <w:vertAlign w:val="subscript"/>
        </w:rPr>
        <w:t xml:space="preserve"> </w:t>
      </w:r>
      <w:r w:rsidRPr="00FD0BF9">
        <w:t xml:space="preserve">операция будет считаться завершенной. В онтологической модели предусмотрена двухуровневая система классов, где </w:t>
      </w:r>
      <w:r w:rsidRPr="00FD0BF9">
        <w:lastRenderedPageBreak/>
        <w:t>«</w:t>
      </w:r>
      <w:r w:rsidRPr="00FD0BF9">
        <w:rPr>
          <w:lang w:val="en-US"/>
        </w:rPr>
        <w:t>MessageHeaderFormatField</w:t>
      </w:r>
      <w:r w:rsidRPr="00FD0BF9">
        <w:t>» определяет свойства поля как части заголовка конкретного журнала, а «MessageHeaderFieldDatatype» определяет свойства объекта, который может быть связан с полями различных журналов, в котором описываются свойства, необходимые для разбора таких полей. Для разбора конкретного типа журнала строится комбинаторный парсер, обладающий информацией о перечне необходимых примитивных парсеров (связи «</w:t>
      </w:r>
      <w:r w:rsidRPr="00FD0BF9">
        <w:rPr>
          <w:lang w:val="en-US"/>
        </w:rPr>
        <w:t>parser</w:t>
      </w:r>
      <w:r w:rsidRPr="00FD0BF9">
        <w:t>_</w:t>
      </w:r>
      <w:r w:rsidRPr="00FD0BF9">
        <w:rPr>
          <w:lang w:val="en-US"/>
        </w:rPr>
        <w:t>name</w:t>
      </w:r>
      <w:r w:rsidRPr="00FD0BF9">
        <w:t>» и «</w:t>
      </w:r>
      <w:r w:rsidRPr="00FD0BF9">
        <w:rPr>
          <w:lang w:val="en-US"/>
        </w:rPr>
        <w:t>lowlevel</w:t>
      </w:r>
      <w:r w:rsidRPr="00FD0BF9">
        <w:t>_</w:t>
      </w:r>
      <w:r w:rsidRPr="00FD0BF9">
        <w:rPr>
          <w:lang w:val="en-US"/>
        </w:rPr>
        <w:t>type</w:t>
      </w:r>
      <w:r w:rsidRPr="00FD0BF9">
        <w:t>»), наименованиях соответствующих им полей (именованные сущности класса «</w:t>
      </w:r>
      <w:r w:rsidRPr="00FD0BF9">
        <w:rPr>
          <w:lang w:val="en-US"/>
        </w:rPr>
        <w:t>MessageHeaderFormatField</w:t>
      </w:r>
      <w:r w:rsidRPr="00FD0BF9">
        <w:t>») и порядке расположения примитивных парсеров (отношение «</w:t>
      </w:r>
      <w:r w:rsidRPr="00FD0BF9">
        <w:rPr>
          <w:lang w:val="en-US"/>
        </w:rPr>
        <w:t>parsing</w:t>
      </w:r>
      <w:r w:rsidRPr="00FD0BF9">
        <w:t>_</w:t>
      </w:r>
      <w:r w:rsidRPr="00FD0BF9">
        <w:rPr>
          <w:lang w:val="en-US"/>
        </w:rPr>
        <w:t>order</w:t>
      </w:r>
      <w:r w:rsidRPr="00FD0BF9">
        <w:t>»).</w:t>
      </w:r>
    </w:p>
    <w:p w:rsidR="00CF2421" w:rsidRPr="00FD0BF9" w:rsidRDefault="00CF2421" w:rsidP="005E0BF2">
      <w:pPr>
        <w:pStyle w:val="a7"/>
        <w:spacing w:line="276" w:lineRule="auto"/>
      </w:pPr>
      <w:r w:rsidRPr="00FD0BF9">
        <w:tab/>
        <w:t xml:space="preserve">Предварительная обработка текстовой части сообщения </w:t>
      </w:r>
      <w:r w:rsidR="00086775" w:rsidRPr="00FD0BF9">
        <w:t>включает в себя следующие действия:</w:t>
      </w:r>
    </w:p>
    <w:p w:rsidR="00086775" w:rsidRPr="00FD0BF9" w:rsidRDefault="00086775" w:rsidP="00086775">
      <w:pPr>
        <w:pStyle w:val="a7"/>
        <w:numPr>
          <w:ilvl w:val="0"/>
          <w:numId w:val="7"/>
        </w:numPr>
        <w:spacing w:line="276" w:lineRule="auto"/>
        <w:rPr>
          <w:lang w:val="en-US"/>
        </w:rPr>
      </w:pPr>
      <w:r w:rsidRPr="00FD0BF9">
        <w:t>Очистка и разбиение текста.</w:t>
      </w:r>
    </w:p>
    <w:p w:rsidR="00086775" w:rsidRPr="00FD0BF9" w:rsidRDefault="00086775" w:rsidP="00086775">
      <w:pPr>
        <w:pStyle w:val="a7"/>
        <w:numPr>
          <w:ilvl w:val="0"/>
          <w:numId w:val="7"/>
        </w:numPr>
        <w:spacing w:line="276" w:lineRule="auto"/>
      </w:pPr>
      <w:r w:rsidRPr="00FD0BF9">
        <w:t>Преобразование текста в стандартную форму.</w:t>
      </w:r>
    </w:p>
    <w:p w:rsidR="00086775" w:rsidRPr="00FD0BF9" w:rsidRDefault="00086775" w:rsidP="00086775">
      <w:pPr>
        <w:pStyle w:val="a7"/>
        <w:numPr>
          <w:ilvl w:val="0"/>
          <w:numId w:val="7"/>
        </w:numPr>
        <w:spacing w:line="276" w:lineRule="auto"/>
      </w:pPr>
      <w:r w:rsidRPr="00FD0BF9">
        <w:t xml:space="preserve">Фильтрация </w:t>
      </w:r>
      <w:r w:rsidR="00ED782E" w:rsidRPr="00FD0BF9">
        <w:t>текста.</w:t>
      </w:r>
    </w:p>
    <w:p w:rsidR="00CF2421" w:rsidRPr="00FD0BF9" w:rsidRDefault="00CF2421" w:rsidP="00CF2421">
      <w:pPr>
        <w:pStyle w:val="a7"/>
        <w:spacing w:line="276" w:lineRule="auto"/>
      </w:pPr>
      <w:r w:rsidRPr="00FD0BF9">
        <w:tab/>
        <w:t>В рамках данной процедуры выполняется токенизация текста, приведение его к единому регистру, удаление всех небуквенных токенов, удаление стоп-слов, стемминг и фильтрация сообщений, где признаки фильтрации задаются для каждого журнала на уровне онтологической модели.</w:t>
      </w:r>
    </w:p>
    <w:p w:rsidR="00726D63" w:rsidRPr="00FD0BF9" w:rsidRDefault="00726D63" w:rsidP="00726D63">
      <w:pPr>
        <w:ind w:firstLine="708"/>
      </w:pPr>
      <w:r w:rsidRPr="00FD0BF9">
        <w:t xml:space="preserve">Процедура обнаружения неисправностей в обработанном тексте представляет собой применение алгоритма классификации к вектору </w:t>
      </w:r>
      <w:r w:rsidRPr="00FD0BF9">
        <w:rPr>
          <w:lang w:val="en-US"/>
        </w:rPr>
        <w:t>X</w:t>
      </w:r>
      <w:r w:rsidRPr="00FD0BF9">
        <w:rPr>
          <w:vertAlign w:val="subscript"/>
          <w:lang w:val="en-US"/>
        </w:rPr>
        <w:t>u</w:t>
      </w:r>
      <w:r w:rsidRPr="00FD0BF9">
        <w:rPr>
          <w:vertAlign w:val="subscript"/>
        </w:rPr>
        <w:t xml:space="preserve"> </w:t>
      </w:r>
      <w:r w:rsidRPr="00FD0BF9">
        <w:t>= {</w:t>
      </w:r>
      <w:r w:rsidRPr="00FD0BF9">
        <w:rPr>
          <w:lang w:val="en-US"/>
        </w:rPr>
        <w:t>V</w:t>
      </w:r>
      <w:r w:rsidRPr="00FD0BF9">
        <w:rPr>
          <w:vertAlign w:val="subscript"/>
          <w:lang w:val="en-US"/>
        </w:rPr>
        <w:t>t</w:t>
      </w:r>
      <w:r w:rsidRPr="00FD0BF9">
        <w:t xml:space="preserve">, </w:t>
      </w:r>
      <w:r w:rsidRPr="00FD0BF9">
        <w:rPr>
          <w:lang w:val="en-US"/>
        </w:rPr>
        <w:t>X</w:t>
      </w:r>
      <w:r w:rsidRPr="00FD0BF9">
        <w:rPr>
          <w:vertAlign w:val="subscript"/>
          <w:lang w:val="en-US"/>
        </w:rPr>
        <w:t>m</w:t>
      </w:r>
      <w:r w:rsidRPr="00FD0BF9">
        <w:t xml:space="preserve">}, представляющему собой объединение векторного представления текста журнала </w:t>
      </w:r>
      <w:r w:rsidRPr="00FD0BF9">
        <w:rPr>
          <w:lang w:val="en-US"/>
        </w:rPr>
        <w:t>V</w:t>
      </w:r>
      <w:r w:rsidRPr="00FD0BF9">
        <w:rPr>
          <w:vertAlign w:val="subscript"/>
          <w:lang w:val="en-US"/>
        </w:rPr>
        <w:t>t</w:t>
      </w:r>
      <w:r w:rsidRPr="00FD0BF9">
        <w:t xml:space="preserve"> и вектора дополнительных признаков </w:t>
      </w:r>
      <w:r w:rsidRPr="00FD0BF9">
        <w:rPr>
          <w:lang w:val="en-US"/>
        </w:rPr>
        <w:t>X</w:t>
      </w:r>
      <w:r w:rsidRPr="00FD0BF9">
        <w:rPr>
          <w:vertAlign w:val="subscript"/>
          <w:lang w:val="en-US"/>
        </w:rPr>
        <w:t>m</w:t>
      </w:r>
      <w:r w:rsidRPr="00FD0BF9">
        <w:rPr>
          <w:vertAlign w:val="subscript"/>
        </w:rPr>
        <w:t>.</w:t>
      </w:r>
      <w:r w:rsidRPr="00FD0BF9">
        <w:t xml:space="preserve"> Для повышения эффективности построения векторного представления текста совместно применялись два типа коэффициентов: </w:t>
      </w:r>
    </w:p>
    <w:p w:rsidR="00726D63" w:rsidRPr="00FD0BF9" w:rsidRDefault="00A73AA2" w:rsidP="00726D63">
      <w:pPr>
        <w:pStyle w:val="a7"/>
        <w:numPr>
          <w:ilvl w:val="0"/>
          <w:numId w:val="3"/>
        </w:numPr>
        <w:spacing w:line="276" w:lineRule="auto"/>
      </w:pPr>
      <w:r w:rsidRPr="00FD0BF9">
        <w:t>в</w:t>
      </w:r>
      <w:r w:rsidR="00726D63" w:rsidRPr="00FD0BF9">
        <w:t xml:space="preserve">есовой коэффициент </w:t>
      </w:r>
      <w:r w:rsidR="00726D63" w:rsidRPr="00FD0BF9">
        <w:rPr>
          <w:lang w:val="en-US"/>
        </w:rPr>
        <w:t>W</w:t>
      </w:r>
      <w:r w:rsidR="00726D63" w:rsidRPr="00FD0BF9">
        <w:rPr>
          <w:vertAlign w:val="subscript"/>
          <w:lang w:val="en-US"/>
        </w:rPr>
        <w:t>tf</w:t>
      </w:r>
      <w:r w:rsidR="00726D63" w:rsidRPr="00FD0BF9">
        <w:rPr>
          <w:vertAlign w:val="subscript"/>
        </w:rPr>
        <w:t>-</w:t>
      </w:r>
      <w:r w:rsidR="00726D63" w:rsidRPr="00FD0BF9">
        <w:rPr>
          <w:vertAlign w:val="subscript"/>
          <w:lang w:val="en-US"/>
        </w:rPr>
        <w:t>idf</w:t>
      </w:r>
      <w:r w:rsidR="00726D63" w:rsidRPr="00FD0BF9">
        <w:t>, характеризующий важность слова в рамках контекста и представляющий собой отношение частоты появления слова в документе к частоте употребления слова во всех документах из выборки</w:t>
      </w:r>
      <w:r w:rsidRPr="00FD0BF9">
        <w:t>;</w:t>
      </w:r>
    </w:p>
    <w:p w:rsidR="00726D63" w:rsidRPr="00FD0BF9" w:rsidRDefault="00A73AA2" w:rsidP="00726D63">
      <w:pPr>
        <w:pStyle w:val="a7"/>
        <w:numPr>
          <w:ilvl w:val="0"/>
          <w:numId w:val="3"/>
        </w:numPr>
        <w:spacing w:line="276" w:lineRule="auto"/>
      </w:pPr>
      <w:r w:rsidRPr="00FD0BF9">
        <w:t>в</w:t>
      </w:r>
      <w:r w:rsidR="00726D63" w:rsidRPr="00FD0BF9">
        <w:t xml:space="preserve">есовой коэффициент </w:t>
      </w:r>
      <w:r w:rsidR="00726D63" w:rsidRPr="00FD0BF9">
        <w:rPr>
          <w:lang w:val="en-US"/>
        </w:rPr>
        <w:t>W</w:t>
      </w:r>
      <w:r w:rsidR="00726D63" w:rsidRPr="00FD0BF9">
        <w:rPr>
          <w:vertAlign w:val="subscript"/>
          <w:lang w:val="en-US"/>
        </w:rPr>
        <w:t>err</w:t>
      </w:r>
      <w:r w:rsidR="00726D63" w:rsidRPr="00FD0BF9">
        <w:t xml:space="preserve">, характеризующий важность слова для идентификации неисправности.  </w:t>
      </w:r>
    </w:p>
    <w:p w:rsidR="00726D63" w:rsidRPr="00FD0BF9" w:rsidRDefault="00726D63" w:rsidP="009D6074">
      <w:pPr>
        <w:pStyle w:val="a7"/>
        <w:spacing w:line="276" w:lineRule="auto"/>
      </w:pPr>
      <w:r w:rsidRPr="00FD0BF9">
        <w:t xml:space="preserve">     Коэффициент </w:t>
      </w:r>
      <w:r w:rsidRPr="00FD0BF9">
        <w:rPr>
          <w:lang w:val="en-US"/>
        </w:rPr>
        <w:t>W</w:t>
      </w:r>
      <w:r w:rsidRPr="00FD0BF9">
        <w:rPr>
          <w:vertAlign w:val="subscript"/>
          <w:lang w:val="en-US"/>
        </w:rPr>
        <w:t>err</w:t>
      </w:r>
      <w:r w:rsidRPr="00FD0BF9">
        <w:t xml:space="preserve"> вводится для того, чтобы компенсировать дискретность размера временного окна, используемого для построения вект</w:t>
      </w:r>
      <w:r w:rsidR="00E850F9" w:rsidRPr="00FD0BF9">
        <w:t xml:space="preserve">орного представления сообщений, так как </w:t>
      </w:r>
      <w:r w:rsidRPr="00FD0BF9">
        <w:t xml:space="preserve">сообщения, зарегистрированные в начале временного окна, имеют меньшую важность для идентификации возникающих неисправностей чем сообщения, зафиксированные ближе к концу временного окна. </w:t>
      </w:r>
    </w:p>
    <w:p w:rsidR="00726D63" w:rsidRPr="00FD0BF9" w:rsidRDefault="00726D63" w:rsidP="00726D63">
      <w:pPr>
        <w:pStyle w:val="a7"/>
        <w:spacing w:line="276" w:lineRule="auto"/>
      </w:pPr>
      <w:r w:rsidRPr="00FD0BF9">
        <w:t xml:space="preserve">     Таким образом, итоговый вектор </w:t>
      </w:r>
      <w:r w:rsidRPr="00FD0BF9">
        <w:rPr>
          <w:lang w:val="en-US"/>
        </w:rPr>
        <w:t>V</w:t>
      </w:r>
      <w:r w:rsidRPr="00FD0BF9">
        <w:rPr>
          <w:vertAlign w:val="subscript"/>
          <w:lang w:val="en-US"/>
        </w:rPr>
        <w:t>w</w:t>
      </w:r>
      <w:r w:rsidRPr="00FD0BF9">
        <w:t>, описывающий каждое слово, имеет следующий вид (4):</w:t>
      </w:r>
    </w:p>
    <w:p w:rsidR="00726D63" w:rsidRPr="00FD0BF9" w:rsidRDefault="0038175C" w:rsidP="00726D63">
      <w:pPr>
        <w:pStyle w:val="a7"/>
        <w:spacing w:line="276" w:lineRule="auto"/>
        <w:ind w:firstLine="56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tf-idf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err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 xml:space="preserve"> (4);</m:t>
          </m:r>
        </m:oMath>
      </m:oMathPara>
    </w:p>
    <w:p w:rsidR="00726D63" w:rsidRPr="00FD0BF9" w:rsidRDefault="00726D63" w:rsidP="00726D63">
      <w:pPr>
        <w:pStyle w:val="a7"/>
        <w:spacing w:line="276" w:lineRule="auto"/>
      </w:pPr>
      <w:r w:rsidRPr="00FD0BF9">
        <w:t xml:space="preserve">     И, соответственно, вектор </w:t>
      </w:r>
      <w:r w:rsidRPr="00FD0BF9">
        <w:rPr>
          <w:lang w:val="en-US"/>
        </w:rPr>
        <w:t>V</w:t>
      </w:r>
      <w:r w:rsidRPr="00FD0BF9">
        <w:rPr>
          <w:vertAlign w:val="subscript"/>
          <w:lang w:val="en-US"/>
        </w:rPr>
        <w:t>t</w:t>
      </w:r>
      <w:r w:rsidRPr="00FD0BF9">
        <w:t>, описывающий текущее временное окно, должен быть определен как (5):</w:t>
      </w:r>
    </w:p>
    <w:p w:rsidR="00726D63" w:rsidRPr="00FD0BF9" w:rsidRDefault="0038175C" w:rsidP="00726D63">
      <w:pPr>
        <w:pStyle w:val="a7"/>
        <w:spacing w:line="276" w:lineRule="auto"/>
        <w:ind w:firstLine="56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tf-idf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err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(5);</m:t>
          </m:r>
        </m:oMath>
      </m:oMathPara>
    </w:p>
    <w:p w:rsidR="00726D63" w:rsidRPr="00FD0BF9" w:rsidRDefault="00726D63" w:rsidP="007D2926">
      <w:pPr>
        <w:pStyle w:val="a7"/>
        <w:spacing w:line="276" w:lineRule="auto"/>
      </w:pPr>
      <w:r w:rsidRPr="00FD0BF9">
        <w:t>где n – общее число слов в выборке.</w:t>
      </w:r>
    </w:p>
    <w:p w:rsidR="007D2926" w:rsidRPr="00FD0BF9" w:rsidRDefault="007D2926" w:rsidP="007D2926">
      <w:pPr>
        <w:pStyle w:val="a7"/>
        <w:spacing w:line="276" w:lineRule="auto"/>
        <w:ind w:firstLine="708"/>
      </w:pPr>
      <w:r w:rsidRPr="00FD0BF9">
        <w:t xml:space="preserve">Дополнительные параметры </w:t>
      </w:r>
      <w:r w:rsidRPr="00FD0BF9">
        <w:rPr>
          <w:lang w:val="en-US"/>
        </w:rPr>
        <w:t>X</w:t>
      </w:r>
      <w:r w:rsidRPr="00FD0BF9">
        <w:rPr>
          <w:vertAlign w:val="subscript"/>
          <w:lang w:val="en-US"/>
        </w:rPr>
        <w:t>m</w:t>
      </w:r>
      <w:r w:rsidRPr="00FD0BF9">
        <w:rPr>
          <w:vertAlign w:val="subscript"/>
        </w:rPr>
        <w:t xml:space="preserve"> </w:t>
      </w:r>
      <w:r w:rsidRPr="00FD0BF9">
        <w:t>описывают количественные характеристики текста журнала, их перечень приведен в таблице 1.</w:t>
      </w:r>
    </w:p>
    <w:p w:rsidR="007D2926" w:rsidRPr="00FD0BF9" w:rsidRDefault="007D2926" w:rsidP="007D2926">
      <w:pPr>
        <w:pStyle w:val="a7"/>
        <w:spacing w:line="276" w:lineRule="auto"/>
        <w:ind w:firstLine="708"/>
      </w:pPr>
      <w:r w:rsidRPr="00FD0BF9">
        <w:t>Таблица 1 – Описание дополнительных параметров текста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964"/>
        <w:gridCol w:w="1801"/>
        <w:gridCol w:w="4444"/>
      </w:tblGrid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r w:rsidRPr="00FD0BF9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r w:rsidRPr="00FD0BF9">
              <w:rPr>
                <w:b/>
                <w:sz w:val="24"/>
                <w:szCs w:val="24"/>
              </w:rPr>
              <w:t>Значение признака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r w:rsidRPr="00FD0BF9">
              <w:rPr>
                <w:b/>
                <w:sz w:val="24"/>
                <w:szCs w:val="24"/>
              </w:rPr>
              <w:t>Описание параметра</w:t>
            </w:r>
          </w:p>
        </w:tc>
      </w:tr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Количество слов в </w:t>
            </w:r>
            <w:r w:rsidRPr="00FD0BF9">
              <w:rPr>
                <w:sz w:val="24"/>
                <w:szCs w:val="24"/>
                <w:lang w:val="en-US"/>
              </w:rPr>
              <w:t>i</w:t>
            </w:r>
            <w:r w:rsidRPr="00FD0BF9">
              <w:rPr>
                <w:sz w:val="24"/>
                <w:szCs w:val="24"/>
              </w:rPr>
              <w:t>-ом журнале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Целочисленное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Подсчитывается общее количество слов во временном окне, соответствующем каждому журналу</w:t>
            </w:r>
          </w:p>
        </w:tc>
      </w:tr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Количество сообщений в </w:t>
            </w:r>
            <w:r w:rsidRPr="00FD0BF9">
              <w:rPr>
                <w:sz w:val="24"/>
                <w:szCs w:val="24"/>
                <w:lang w:val="en-US"/>
              </w:rPr>
              <w:t>i</w:t>
            </w:r>
            <w:r w:rsidRPr="00FD0BF9">
              <w:rPr>
                <w:sz w:val="24"/>
                <w:szCs w:val="24"/>
              </w:rPr>
              <w:t>-ом журнале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Целочисленное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Подсчитывается общее количество сообщений во временном окне, соответствующем каждому журналу</w:t>
            </w:r>
          </w:p>
        </w:tc>
      </w:tr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Средняя длина сообщения в </w:t>
            </w:r>
            <w:r w:rsidRPr="00FD0BF9">
              <w:rPr>
                <w:sz w:val="24"/>
                <w:szCs w:val="24"/>
                <w:lang w:val="en-US"/>
              </w:rPr>
              <w:t>i</w:t>
            </w:r>
            <w:r w:rsidRPr="00FD0BF9">
              <w:rPr>
                <w:sz w:val="24"/>
                <w:szCs w:val="24"/>
              </w:rPr>
              <w:t xml:space="preserve">-ом журнале 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С плавающей точкой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Подсчитывается средняя длина по каждому сообщению во временном окне, соответствующем каждому журналу</w:t>
            </w:r>
          </w:p>
        </w:tc>
      </w:tr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Наличие сообщений в </w:t>
            </w:r>
            <w:r w:rsidRPr="00FD0BF9">
              <w:rPr>
                <w:sz w:val="24"/>
                <w:szCs w:val="24"/>
                <w:lang w:val="en-US"/>
              </w:rPr>
              <w:t>i</w:t>
            </w:r>
            <w:r w:rsidRPr="00FD0BF9">
              <w:rPr>
                <w:sz w:val="24"/>
                <w:szCs w:val="24"/>
              </w:rPr>
              <w:t xml:space="preserve">-ом журнале 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Целочисленное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Фиксируется наличие сообщений по каждому журналу в процессе построения временного окна, наличию соответствует 0, отсутствию – 1. </w:t>
            </w:r>
          </w:p>
        </w:tc>
      </w:tr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Среднее количество слов в секунду в </w:t>
            </w:r>
            <w:r w:rsidRPr="00FD0BF9">
              <w:rPr>
                <w:sz w:val="24"/>
                <w:szCs w:val="24"/>
                <w:lang w:val="en-US"/>
              </w:rPr>
              <w:t>i</w:t>
            </w:r>
            <w:r w:rsidRPr="00FD0BF9">
              <w:rPr>
                <w:sz w:val="24"/>
                <w:szCs w:val="24"/>
              </w:rPr>
              <w:t>-ом журнале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С плавающей точкой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Фиксируется количество слов в секунду для каждого журнала</w:t>
            </w:r>
          </w:p>
        </w:tc>
      </w:tr>
      <w:tr w:rsidR="007D2926" w:rsidRPr="00FD0BF9" w:rsidTr="00796DCE">
        <w:trPr>
          <w:jc w:val="center"/>
        </w:trPr>
        <w:tc>
          <w:tcPr>
            <w:tcW w:w="296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Среднее количество сообщений в секунду в </w:t>
            </w:r>
            <w:r w:rsidRPr="00FD0BF9">
              <w:rPr>
                <w:sz w:val="24"/>
                <w:szCs w:val="24"/>
                <w:lang w:val="en-US"/>
              </w:rPr>
              <w:t>i</w:t>
            </w:r>
            <w:r w:rsidRPr="00FD0BF9">
              <w:rPr>
                <w:sz w:val="24"/>
                <w:szCs w:val="24"/>
              </w:rPr>
              <w:t>-ом журнале</w:t>
            </w:r>
          </w:p>
        </w:tc>
        <w:tc>
          <w:tcPr>
            <w:tcW w:w="1801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С плавающей точкой</w:t>
            </w:r>
          </w:p>
        </w:tc>
        <w:tc>
          <w:tcPr>
            <w:tcW w:w="4444" w:type="dxa"/>
          </w:tcPr>
          <w:p w:rsidR="007D2926" w:rsidRPr="00FD0BF9" w:rsidRDefault="007D2926" w:rsidP="007D292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Фиксируется среднее количество сообщений за одну секунду временного окна</w:t>
            </w:r>
          </w:p>
        </w:tc>
      </w:tr>
    </w:tbl>
    <w:p w:rsidR="007D2926" w:rsidRPr="00FD0BF9" w:rsidRDefault="00A34723" w:rsidP="007D2926">
      <w:pPr>
        <w:pStyle w:val="a7"/>
        <w:spacing w:line="276" w:lineRule="auto"/>
      </w:pPr>
      <w:r w:rsidRPr="00FD0BF9">
        <w:tab/>
        <w:t xml:space="preserve">Оценка важности данных параметров выполнялась двумя способами, на основании применения алгоритма </w:t>
      </w:r>
      <w:r w:rsidR="008A1686" w:rsidRPr="00FD0BF9">
        <w:rPr>
          <w:lang w:val="en-US"/>
        </w:rPr>
        <w:t>Random</w:t>
      </w:r>
      <w:r w:rsidR="008A1686" w:rsidRPr="00FD0BF9">
        <w:t xml:space="preserve"> </w:t>
      </w:r>
      <w:r w:rsidR="008A1686" w:rsidRPr="00FD0BF9">
        <w:rPr>
          <w:lang w:val="en-US"/>
        </w:rPr>
        <w:t>Forest</w:t>
      </w:r>
      <w:r w:rsidRPr="00FD0BF9">
        <w:t xml:space="preserve"> и расчёта на каждом шаге критерия Джини:</w:t>
      </w:r>
    </w:p>
    <w:p w:rsidR="00A34723" w:rsidRPr="00FD0BF9" w:rsidRDefault="00A34723" w:rsidP="00A34723">
      <w:pPr>
        <w:pStyle w:val="a7"/>
        <w:ind w:firstLine="708"/>
        <w:jc w:val="center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i=0</m:t>
            </m:r>
          </m:sub>
          <m:sup>
            <m:r>
              <w:rPr>
                <w:rFonts w:ascii="Cambria Math" w:eastAsia="Cambria Math" w:hAnsi="Cambria Math" w:cs="Cambria Math"/>
              </w:rPr>
              <m:t>J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</m:nary>
        <m:r>
          <w:rPr>
            <w:rFonts w:ascii="Cambria Math" w:hAnsi="Cambria Math"/>
          </w:rPr>
          <m:t xml:space="preserve">;  </m:t>
        </m:r>
      </m:oMath>
      <w:r w:rsidRPr="00FD0BF9">
        <w:rPr>
          <w:rFonts w:eastAsiaTheme="minorEastAsia"/>
          <w:lang w:val="en-US"/>
        </w:rPr>
        <w:t>(1)</w:t>
      </w:r>
    </w:p>
    <w:p w:rsidR="00A34723" w:rsidRPr="00FD0BF9" w:rsidRDefault="00A34723" w:rsidP="00A34723">
      <w:pPr>
        <w:pStyle w:val="a7"/>
        <w:ind w:firstLine="708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где </m:t>
          </m:r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w:rPr>
              <w:rFonts w:ascii="Cambria Math" w:hAnsi="Cambria Math"/>
              <w:lang w:val="en-US"/>
            </w:rPr>
            <m:t>-вероятность классификации i</m:t>
          </m:r>
          <m:r>
            <w:rPr>
              <w:rFonts w:ascii="Cambria Math" w:hAnsi="Cambria Math"/>
            </w:rPr>
            <m:t xml:space="preserve"> для признака </m:t>
          </m:r>
          <m:r>
            <w:rPr>
              <w:rFonts w:ascii="Cambria Math" w:hAnsi="Cambria Math"/>
              <w:lang w:val="en-US"/>
            </w:rPr>
            <m:t>k</m:t>
          </m:r>
        </m:oMath>
      </m:oMathPara>
    </w:p>
    <w:p w:rsidR="00A34723" w:rsidRPr="00FD0BF9" w:rsidRDefault="00A34723" w:rsidP="004D690F">
      <w:pPr>
        <w:pStyle w:val="a7"/>
        <w:spacing w:line="276" w:lineRule="auto"/>
      </w:pPr>
      <w:r w:rsidRPr="00FD0BF9">
        <w:t xml:space="preserve">и альтернативным способом, путём расчёта </w:t>
      </w:r>
      <w:r w:rsidRPr="00FD0BF9">
        <w:rPr>
          <w:lang w:val="en-US"/>
        </w:rPr>
        <w:t>F</w:t>
      </w:r>
      <w:r w:rsidRPr="00FD0BF9">
        <w:t>-критерия на множестве признаков, представляющего собой отношение межгрупповой дисперсии к внутригрупповой:</w:t>
      </w:r>
    </w:p>
    <w:p w:rsidR="00A34723" w:rsidRPr="00FD0BF9" w:rsidRDefault="00A34723" w:rsidP="004D690F">
      <w:pPr>
        <w:pStyle w:val="a7"/>
        <w:spacing w:line="276" w:lineRule="auto"/>
        <w:ind w:firstLine="708"/>
        <w:jc w:val="center"/>
        <w:rPr>
          <w:rFonts w:eastAsiaTheme="minorEastAsia"/>
        </w:rPr>
      </w:pPr>
      <w:r w:rsidRPr="00FD0BF9">
        <w:rPr>
          <w:rFonts w:eastAsiaTheme="minorEastAsia"/>
          <w:lang w:val="en-US"/>
        </w:rPr>
        <w:t>F</w:t>
      </w:r>
      <w:r w:rsidRPr="00FD0BF9">
        <w:rPr>
          <w:rFonts w:eastAsiaTheme="minorEastAsia"/>
        </w:rPr>
        <w:t xml:space="preserve"> </w:t>
      </w:r>
      <m:oMath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Var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Var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w</m:t>
                </m:r>
              </m:sub>
            </m:sSub>
          </m:den>
        </m:f>
      </m:oMath>
      <w:r w:rsidRPr="00FD0BF9">
        <w:rPr>
          <w:rFonts w:eastAsiaTheme="minorEastAsia"/>
        </w:rPr>
        <w:t xml:space="preserve"> (4)</w:t>
      </w:r>
    </w:p>
    <w:p w:rsidR="004D690F" w:rsidRPr="00FD0BF9" w:rsidRDefault="004D690F" w:rsidP="004D690F">
      <w:r w:rsidRPr="00FD0BF9">
        <w:lastRenderedPageBreak/>
        <w:tab/>
        <w:t>Проверка выполнялась на имеющихся размеченных данных, полученных по результатам тестирования ПО СХД. О</w:t>
      </w:r>
      <w:r w:rsidR="00ED782E" w:rsidRPr="00FD0BF9">
        <w:t>бщая выборка содержит 5904</w:t>
      </w:r>
      <w:r w:rsidRPr="00FD0BF9">
        <w:t xml:space="preserve"> пакетов журналов</w:t>
      </w:r>
      <w:r w:rsidR="00566A9E" w:rsidRPr="00FD0BF9">
        <w:t xml:space="preserve"> (что составляет порядка 350Гб файлов журналов)</w:t>
      </w:r>
      <w:r w:rsidRPr="00FD0BF9">
        <w:t>, размещаемых на контроллерах хранения СХД</w:t>
      </w:r>
      <w:r w:rsidR="00ED782E" w:rsidRPr="00FD0BF9">
        <w:t>, в том числе 1574</w:t>
      </w:r>
      <w:r w:rsidRPr="00FD0BF9">
        <w:t xml:space="preserve"> соответствующих возникавшим когда-либо в процессе эксплуатации СХД </w:t>
      </w:r>
      <w:r w:rsidR="00ED782E" w:rsidRPr="00FD0BF9">
        <w:t>неисправностям</w:t>
      </w:r>
      <w:r w:rsidRPr="00FD0BF9">
        <w:t>, с указанием примерного временно</w:t>
      </w:r>
      <w:r w:rsidR="00ED782E" w:rsidRPr="00FD0BF9">
        <w:t>го диапазона возникновения неисправностей</w:t>
      </w:r>
      <w:r w:rsidRPr="00FD0BF9">
        <w:t>. Всего в пакетах был идентиф</w:t>
      </w:r>
      <w:r w:rsidR="00ED782E" w:rsidRPr="00FD0BF9">
        <w:t>ицирован 41 тип различных неисправностей</w:t>
      </w:r>
      <w:r w:rsidRPr="00FD0BF9">
        <w:t>.</w:t>
      </w:r>
    </w:p>
    <w:p w:rsidR="004D690F" w:rsidRPr="00FD0BF9" w:rsidRDefault="004D690F" w:rsidP="004D690F">
      <w:pPr>
        <w:pStyle w:val="a7"/>
        <w:spacing w:line="276" w:lineRule="auto"/>
      </w:pPr>
      <w:r w:rsidRPr="00FD0BF9">
        <w:t xml:space="preserve">     Сравнительная частота отдельных </w:t>
      </w:r>
      <w:r w:rsidR="00ED782E" w:rsidRPr="00FD0BF9">
        <w:t>неисправностей от общего количества пакетов с</w:t>
      </w:r>
      <w:r w:rsidRPr="00FD0BF9">
        <w:t xml:space="preserve"> </w:t>
      </w:r>
      <w:r w:rsidR="00ED782E" w:rsidRPr="00FD0BF9">
        <w:t>неисправностями</w:t>
      </w:r>
      <w:r w:rsidRPr="00FD0BF9">
        <w:t xml:space="preserve"> представлен</w:t>
      </w:r>
      <w:r w:rsidR="00ED782E" w:rsidRPr="00FD0BF9">
        <w:t>а</w:t>
      </w:r>
      <w:r w:rsidRPr="00FD0BF9">
        <w:t xml:space="preserve"> на </w:t>
      </w:r>
      <w:r w:rsidRPr="00FD0BF9">
        <w:rPr>
          <w:rStyle w:val="a8"/>
        </w:rPr>
        <w:t>рисун</w:t>
      </w:r>
      <w:r w:rsidR="009A154B" w:rsidRPr="00FD0BF9">
        <w:rPr>
          <w:rStyle w:val="a8"/>
        </w:rPr>
        <w:t>ке 3</w:t>
      </w:r>
      <w:r w:rsidRPr="00FD0BF9">
        <w:rPr>
          <w:rStyle w:val="a8"/>
        </w:rPr>
        <w:t xml:space="preserve">. </w:t>
      </w:r>
      <w:r w:rsidRPr="00FD0BF9">
        <w:t xml:space="preserve">В качестве меры сбалансированности </w:t>
      </w:r>
      <w:r w:rsidRPr="00FD0BF9">
        <w:rPr>
          <w:b/>
          <w:i/>
          <w:lang w:val="en-US"/>
        </w:rPr>
        <w:t>B</w:t>
      </w:r>
      <w:r w:rsidRPr="00FD0BF9">
        <w:t xml:space="preserve"> использовалось отношение энтропии по Шэннону(2) к двоичному ло</w:t>
      </w:r>
      <w:r w:rsidR="00886276" w:rsidRPr="00FD0BF9">
        <w:t>гарифму числа классов</w:t>
      </w:r>
      <w:r w:rsidRPr="00FD0BF9">
        <w:t>:</w:t>
      </w:r>
    </w:p>
    <w:p w:rsidR="004D690F" w:rsidRPr="00FD0BF9" w:rsidRDefault="004D690F" w:rsidP="004D690F">
      <w:pPr>
        <w:jc w:val="right"/>
        <w:rPr>
          <w:bCs/>
        </w:rPr>
      </w:pPr>
      <m:oMath>
        <m:r>
          <w:rPr>
            <w:rFonts w:ascii="Cambria Math" w:hAnsi="Cambria Math"/>
          </w:rPr>
          <m:t xml:space="preserve">B=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k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func>
              </m:e>
            </m:nary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k</m:t>
                </m:r>
              </m:e>
            </m:func>
          </m:den>
        </m:f>
        <m:r>
          <w:rPr>
            <w:rFonts w:ascii="Cambria Math" w:hAnsi="Cambria Math"/>
          </w:rPr>
          <m:t xml:space="preserve"> </m:t>
        </m:r>
      </m:oMath>
      <w:r w:rsidRPr="00FD0BF9">
        <w:rPr>
          <w:bCs/>
        </w:rPr>
        <w:t>;                                                 (2)</w:t>
      </w:r>
    </w:p>
    <w:p w:rsidR="004D690F" w:rsidRPr="00FD0BF9" w:rsidRDefault="004D690F" w:rsidP="004D690F">
      <w:pPr>
        <w:pStyle w:val="a7"/>
        <w:spacing w:line="276" w:lineRule="auto"/>
      </w:pPr>
      <w:r w:rsidRPr="00FD0BF9">
        <w:t xml:space="preserve">где </w:t>
      </w:r>
      <w:r w:rsidRPr="00FD0BF9">
        <w:rPr>
          <w:i/>
          <w:lang w:val="en-US"/>
        </w:rPr>
        <w:t>k</w:t>
      </w:r>
      <w:r w:rsidRPr="00FD0BF9">
        <w:t xml:space="preserve"> – число различных классов, </w:t>
      </w:r>
      <w:r w:rsidRPr="00FD0BF9">
        <w:rPr>
          <w:i/>
        </w:rPr>
        <w:t>с</w:t>
      </w:r>
      <w:r w:rsidRPr="00FD0BF9">
        <w:rPr>
          <w:i/>
          <w:vertAlign w:val="subscript"/>
          <w:lang w:val="en-US"/>
        </w:rPr>
        <w:t>i</w:t>
      </w:r>
      <w:r w:rsidRPr="00FD0BF9">
        <w:t xml:space="preserve"> – размер класса, </w:t>
      </w:r>
      <w:r w:rsidRPr="00FD0BF9">
        <w:rPr>
          <w:i/>
          <w:lang w:val="en-US"/>
        </w:rPr>
        <w:t>n</w:t>
      </w:r>
      <w:r w:rsidRPr="00FD0BF9">
        <w:t xml:space="preserve"> – размер выборки. </w:t>
      </w:r>
    </w:p>
    <w:p w:rsidR="004D690F" w:rsidRPr="00FD0BF9" w:rsidRDefault="004D690F" w:rsidP="004D690F">
      <w:pPr>
        <w:pStyle w:val="a7"/>
        <w:spacing w:line="276" w:lineRule="auto"/>
      </w:pPr>
      <w:r w:rsidRPr="00FD0BF9">
        <w:t xml:space="preserve">     Данная мера принимает значение 0, когда набор полностью не сбалансирован (0, когда есть всего один большой класс) и 1, когда набор состоит из классов одинакового размера. Значение меры Шэнннона для данного набора классов составляет 0,974, что означает, что набор данных достаточно хорошо сбалансирован.</w:t>
      </w:r>
    </w:p>
    <w:p w:rsidR="004D690F" w:rsidRPr="00FD0BF9" w:rsidRDefault="004D690F" w:rsidP="004D690F"/>
    <w:p w:rsidR="004D690F" w:rsidRPr="00FD0BF9" w:rsidRDefault="004D690F" w:rsidP="004D690F">
      <w:pPr>
        <w:keepNext/>
        <w:jc w:val="center"/>
      </w:pPr>
      <w:r w:rsidRPr="00FD0BF9">
        <w:rPr>
          <w:b/>
          <w:noProof/>
          <w:lang w:eastAsia="ru-RU"/>
        </w:rPr>
        <w:lastRenderedPageBreak/>
        <w:drawing>
          <wp:inline distT="0" distB="0" distL="0" distR="0" wp14:anchorId="0E187387" wp14:editId="5B14B18C">
            <wp:extent cx="4897665" cy="4108174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3603" cy="4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0F" w:rsidRPr="00FD0BF9" w:rsidRDefault="004D690F" w:rsidP="004D690F">
      <w:pPr>
        <w:pStyle w:val="a9"/>
        <w:spacing w:line="276" w:lineRule="auto"/>
        <w:ind w:firstLine="0"/>
        <w:jc w:val="center"/>
      </w:pPr>
      <w:bookmarkStart w:id="0" w:name="_Ref24476606"/>
      <w:r w:rsidRPr="00FD0BF9">
        <w:t xml:space="preserve">Рисунок </w:t>
      </w:r>
      <w:bookmarkEnd w:id="0"/>
      <w:r w:rsidR="009A154B" w:rsidRPr="00FD0BF9">
        <w:t>3</w:t>
      </w:r>
      <w:r w:rsidRPr="00FD0BF9">
        <w:t xml:space="preserve"> – сравнительная частота возникновения сбоев</w:t>
      </w:r>
    </w:p>
    <w:p w:rsidR="00A34723" w:rsidRPr="00FD0BF9" w:rsidRDefault="006B31F0" w:rsidP="004D690F">
      <w:pPr>
        <w:pStyle w:val="a7"/>
        <w:spacing w:line="276" w:lineRule="auto"/>
        <w:ind w:firstLine="708"/>
      </w:pPr>
      <w:r w:rsidRPr="00FD0BF9">
        <w:t>Выполненн</w:t>
      </w:r>
      <w:r w:rsidR="00483AD8" w:rsidRPr="00FD0BF9">
        <w:t xml:space="preserve">ая оценка важности признаков </w:t>
      </w:r>
      <w:r w:rsidRPr="00FD0BF9">
        <w:t xml:space="preserve">позволила исключить признак «наличие сообщений в </w:t>
      </w:r>
      <w:r w:rsidRPr="00FD0BF9">
        <w:rPr>
          <w:lang w:val="en-US"/>
        </w:rPr>
        <w:t>i</w:t>
      </w:r>
      <w:r w:rsidRPr="00FD0BF9">
        <w:t>-ом журнале», прочие показали свою важность для классификации.</w:t>
      </w:r>
    </w:p>
    <w:p w:rsidR="00C84E8F" w:rsidRPr="00FD0BF9" w:rsidRDefault="00C84E8F" w:rsidP="004D690F">
      <w:pPr>
        <w:pStyle w:val="a7"/>
        <w:spacing w:line="276" w:lineRule="auto"/>
        <w:ind w:firstLine="708"/>
      </w:pPr>
      <w:r w:rsidRPr="00FD0BF9">
        <w:rPr>
          <w:b/>
        </w:rPr>
        <w:t>В четвертой главе</w:t>
      </w:r>
      <w:r w:rsidRPr="00FD0BF9">
        <w:t xml:space="preserve"> приводится описание формирования и применения онтологической модели в составе СПО СХД, схема</w:t>
      </w:r>
      <w:r w:rsidR="009A154B" w:rsidRPr="00FD0BF9">
        <w:t xml:space="preserve"> применения указана на рисунке 4</w:t>
      </w:r>
      <w:r w:rsidRPr="00FD0BF9">
        <w:t>.</w:t>
      </w:r>
    </w:p>
    <w:p w:rsidR="00C84E8F" w:rsidRPr="00FD0BF9" w:rsidRDefault="00C84E8F" w:rsidP="00C84E8F">
      <w:pPr>
        <w:pStyle w:val="a7"/>
        <w:spacing w:line="276" w:lineRule="auto"/>
        <w:jc w:val="center"/>
      </w:pPr>
      <w:r w:rsidRPr="00FD0BF9">
        <w:rPr>
          <w:noProof/>
          <w:lang w:eastAsia="ru-RU"/>
        </w:rPr>
        <w:drawing>
          <wp:inline distT="0" distB="0" distL="0" distR="0" wp14:anchorId="2819EB99" wp14:editId="05701797">
            <wp:extent cx="5940425" cy="2948940"/>
            <wp:effectExtent l="0" t="0" r="3175" b="3810"/>
            <wp:docPr id="15" name="Рисунок 15" descr="C:\Users\umihail\AppData\Local\Microsoft\Windows\INetCache\Content.Word\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mihail\AppData\Local\Microsoft\Windows\INetCache\Content.Word\ss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F" w:rsidRPr="00FD0BF9" w:rsidRDefault="009A154B" w:rsidP="00C84E8F">
      <w:pPr>
        <w:pStyle w:val="a7"/>
        <w:spacing w:line="276" w:lineRule="auto"/>
        <w:jc w:val="center"/>
      </w:pPr>
      <w:r w:rsidRPr="00FD0BF9">
        <w:t>Рисунок 4</w:t>
      </w:r>
      <w:r w:rsidR="00C84E8F" w:rsidRPr="00FD0BF9">
        <w:t xml:space="preserve"> – Схема применения </w:t>
      </w:r>
      <w:r w:rsidRPr="00FD0BF9">
        <w:t>моделей</w:t>
      </w:r>
    </w:p>
    <w:p w:rsidR="005576A9" w:rsidRPr="00FD0BF9" w:rsidRDefault="005576A9" w:rsidP="005576A9">
      <w:pPr>
        <w:pStyle w:val="a7"/>
        <w:spacing w:line="276" w:lineRule="auto"/>
      </w:pPr>
      <w:r w:rsidRPr="00FD0BF9">
        <w:lastRenderedPageBreak/>
        <w:t xml:space="preserve">     На первом этапе выполняется подготовка онтологической модели, путём наполнения её</w:t>
      </w:r>
      <w:r w:rsidR="00ED782E" w:rsidRPr="00FD0BF9">
        <w:t xml:space="preserve"> экспертными данными в редакторе</w:t>
      </w:r>
      <w:r w:rsidRPr="00FD0BF9">
        <w:t xml:space="preserve"> </w:t>
      </w:r>
      <w:r w:rsidR="00ED782E" w:rsidRPr="00FD0BF9">
        <w:t>онтологий</w:t>
      </w:r>
      <w:r w:rsidRPr="00FD0BF9">
        <w:t xml:space="preserve"> (</w:t>
      </w:r>
      <w:r w:rsidRPr="00FD0BF9">
        <w:rPr>
          <w:lang w:val="en-US"/>
        </w:rPr>
        <w:t>Stanford</w:t>
      </w:r>
      <w:r w:rsidRPr="00FD0BF9">
        <w:t xml:space="preserve"> </w:t>
      </w:r>
      <w:r w:rsidRPr="00FD0BF9">
        <w:rPr>
          <w:lang w:val="en-US"/>
        </w:rPr>
        <w:t>Prot</w:t>
      </w:r>
      <w:r w:rsidRPr="00FD0BF9">
        <w:t>é</w:t>
      </w:r>
      <w:r w:rsidRPr="00FD0BF9">
        <w:rPr>
          <w:lang w:val="en-US"/>
        </w:rPr>
        <w:t>g</w:t>
      </w:r>
      <w:r w:rsidRPr="00FD0BF9">
        <w:t xml:space="preserve">é). </w:t>
      </w:r>
    </w:p>
    <w:p w:rsidR="005576A9" w:rsidRPr="00FD0BF9" w:rsidRDefault="005576A9" w:rsidP="005576A9">
      <w:pPr>
        <w:pStyle w:val="a7"/>
        <w:spacing w:line="276" w:lineRule="auto"/>
        <w:ind w:firstLine="708"/>
      </w:pPr>
      <w:r w:rsidRPr="00FD0BF9">
        <w:t>Далее, на этапе инициализации ПО СХД, модель преобразуется к графовому виду, причём структура модели, то есть её классы и свойства (</w:t>
      </w:r>
      <w:r w:rsidRPr="00FD0BF9">
        <w:rPr>
          <w:lang w:val="en-US"/>
        </w:rPr>
        <w:t>classes</w:t>
      </w:r>
      <w:r w:rsidRPr="00FD0BF9">
        <w:t xml:space="preserve">, </w:t>
      </w:r>
      <w:r w:rsidRPr="00FD0BF9">
        <w:rPr>
          <w:lang w:val="en-US"/>
        </w:rPr>
        <w:t>properties</w:t>
      </w:r>
      <w:r w:rsidRPr="00FD0BF9">
        <w:t>), получается путём преобразования онтологической модели, а объекты классов (</w:t>
      </w:r>
      <w:r w:rsidRPr="00FD0BF9">
        <w:rPr>
          <w:lang w:val="en-US"/>
        </w:rPr>
        <w:t>named</w:t>
      </w:r>
      <w:r w:rsidRPr="00FD0BF9">
        <w:t xml:space="preserve"> </w:t>
      </w:r>
      <w:r w:rsidRPr="00FD0BF9">
        <w:rPr>
          <w:lang w:val="en-US"/>
        </w:rPr>
        <w:t>individuals</w:t>
      </w:r>
      <w:r w:rsidRPr="00FD0BF9">
        <w:t>) – путём обращения к системному программному обеспечению СХД. Сформированная таким образом модель системы помещается в графовую базу данных и используется в рамках диагностической процедуры для получения диагностических сведений о взаимосвязи значений диагностических признаков со сбоями в СХД.</w:t>
      </w:r>
    </w:p>
    <w:p w:rsidR="009A154B" w:rsidRPr="00FD0BF9" w:rsidRDefault="009A154B" w:rsidP="009A154B">
      <w:pPr>
        <w:pStyle w:val="a7"/>
        <w:spacing w:line="276" w:lineRule="auto"/>
      </w:pPr>
      <w:r w:rsidRPr="00FD0BF9">
        <w:tab/>
        <w:t>Архитектура реализующего диагностическую процедуру ПО предполагает получение текущего значения параметров СХД, в том числе текстов временных окон из журналов СПО СХД из базы данных, заполняемой модулем мониторинга и сбора данных. Экземпляр такого диагностического ПО запускается менеджером кластера на одном из контроллеров хранения, входящих в кластер, и определяет состояние системы в целом и её отдельных подсистем, и компонентов.</w:t>
      </w:r>
    </w:p>
    <w:p w:rsidR="000D01BB" w:rsidRPr="00FD0BF9" w:rsidRDefault="000D01BB" w:rsidP="000D01BB">
      <w:pPr>
        <w:pStyle w:val="a7"/>
        <w:spacing w:line="276" w:lineRule="auto"/>
      </w:pPr>
      <w:r w:rsidRPr="00FD0BF9">
        <w:tab/>
      </w:r>
      <w:r w:rsidR="009A154B" w:rsidRPr="00FD0BF9">
        <w:rPr>
          <w:b/>
        </w:rPr>
        <w:t>В пятой главе</w:t>
      </w:r>
      <w:r w:rsidRPr="00FD0BF9">
        <w:t xml:space="preserve"> выполняется экспериментальная проверка работы диагностического ПО на массиве текстов журналов со встроенной моделью и обученными алгоритмами классификации текста. Целью проведения эксперимента являлись:</w:t>
      </w:r>
    </w:p>
    <w:p w:rsidR="005576A9" w:rsidRPr="00FD0BF9" w:rsidRDefault="0034179E" w:rsidP="0034179E">
      <w:pPr>
        <w:pStyle w:val="a7"/>
        <w:spacing w:line="276" w:lineRule="auto"/>
      </w:pPr>
      <w:r w:rsidRPr="00FD0BF9">
        <w:t xml:space="preserve">1. </w:t>
      </w:r>
      <w:r w:rsidR="000D01BB" w:rsidRPr="00FD0BF9">
        <w:t>выбор оптимальных элементов процедуры классификации, в том числе собственно алгоритма-классификатора</w:t>
      </w:r>
      <w:r w:rsidRPr="00FD0BF9">
        <w:t xml:space="preserve"> (расс</w:t>
      </w:r>
      <w:r w:rsidR="00ED782E" w:rsidRPr="00FD0BF9">
        <w:t xml:space="preserve">мотрены классические алгоритмы </w:t>
      </w:r>
      <w:r w:rsidR="00ED782E" w:rsidRPr="00FD0BF9">
        <w:rPr>
          <w:lang w:val="en-US"/>
        </w:rPr>
        <w:t>Random</w:t>
      </w:r>
      <w:r w:rsidR="00ED782E" w:rsidRPr="00FD0BF9">
        <w:t xml:space="preserve"> </w:t>
      </w:r>
      <w:r w:rsidR="00ED782E" w:rsidRPr="00FD0BF9">
        <w:rPr>
          <w:lang w:val="en-US"/>
        </w:rPr>
        <w:t>Forest</w:t>
      </w:r>
      <w:r w:rsidRPr="00FD0BF9">
        <w:t xml:space="preserve">, наивный байесовский классификатор, </w:t>
      </w:r>
      <w:r w:rsidRPr="00FD0BF9">
        <w:rPr>
          <w:lang w:val="en-US"/>
        </w:rPr>
        <w:t>KNN</w:t>
      </w:r>
      <w:r w:rsidRPr="00FD0BF9">
        <w:t xml:space="preserve">, логичтическая регрессия, метод опорных векторов и нейронные сети глубокого обучения </w:t>
      </w:r>
      <w:r w:rsidRPr="00FD0BF9">
        <w:rPr>
          <w:lang w:val="en-US"/>
        </w:rPr>
        <w:t>LSTM</w:t>
      </w:r>
      <w:r w:rsidRPr="00FD0BF9">
        <w:t xml:space="preserve">, </w:t>
      </w:r>
      <w:r w:rsidRPr="00FD0BF9">
        <w:rPr>
          <w:lang w:val="en-US"/>
        </w:rPr>
        <w:t>RNN</w:t>
      </w:r>
      <w:r w:rsidRPr="00FD0BF9">
        <w:t xml:space="preserve"> и </w:t>
      </w:r>
      <w:r w:rsidRPr="00FD0BF9">
        <w:rPr>
          <w:lang w:val="en-US"/>
        </w:rPr>
        <w:t>LSTM</w:t>
      </w:r>
      <w:r w:rsidRPr="00FD0BF9">
        <w:t xml:space="preserve"> с механизмом внимания)</w:t>
      </w:r>
      <w:r w:rsidR="000D01BB" w:rsidRPr="00FD0BF9">
        <w:t>, способа векторного представления текста и способа объединения текстов в журналах;</w:t>
      </w:r>
    </w:p>
    <w:p w:rsidR="000D01BB" w:rsidRPr="00FD0BF9" w:rsidRDefault="0034179E" w:rsidP="0034179E">
      <w:pPr>
        <w:pStyle w:val="a7"/>
        <w:spacing w:line="276" w:lineRule="auto"/>
      </w:pPr>
      <w:r w:rsidRPr="00FD0BF9">
        <w:t xml:space="preserve">2. </w:t>
      </w:r>
      <w:r w:rsidR="000D01BB" w:rsidRPr="00FD0BF9">
        <w:t>оценка эффективности всего подхода к обнаружению неисправностей в СХД.</w:t>
      </w:r>
    </w:p>
    <w:p w:rsidR="0034179E" w:rsidRPr="00FD0BF9" w:rsidRDefault="0034179E" w:rsidP="00726EBB">
      <w:pPr>
        <w:pStyle w:val="a7"/>
        <w:spacing w:line="276" w:lineRule="auto"/>
        <w:ind w:firstLine="708"/>
      </w:pPr>
      <w:r w:rsidRPr="00FD0BF9">
        <w:t xml:space="preserve">Результаты </w:t>
      </w:r>
      <w:r w:rsidR="00726EBB" w:rsidRPr="00FD0BF9">
        <w:t>эксперимента 1 показали, что наиболее эффективным является раздельное построение векторного пространства для каждого журнала и объединение их вместе с векторами дополнительных признаков, определенных для каждого журнала, в единое признаковое пространство. Результаты сравнения качества класси</w:t>
      </w:r>
      <w:r w:rsidR="00B344F7" w:rsidRPr="00FD0BF9">
        <w:t>фикации представлены в таблице 2</w:t>
      </w:r>
      <w:r w:rsidR="00726EBB" w:rsidRPr="00FD0BF9">
        <w:t xml:space="preserve">, наибольшую эффективность показал алгоритм </w:t>
      </w:r>
      <w:r w:rsidR="00ED782E" w:rsidRPr="00FD0BF9">
        <w:rPr>
          <w:lang w:val="en-US"/>
        </w:rPr>
        <w:t>Random</w:t>
      </w:r>
      <w:r w:rsidR="00ED782E" w:rsidRPr="00FD0BF9">
        <w:t xml:space="preserve"> </w:t>
      </w:r>
      <w:r w:rsidR="00ED782E" w:rsidRPr="00FD0BF9">
        <w:rPr>
          <w:lang w:val="en-US"/>
        </w:rPr>
        <w:t>Forest</w:t>
      </w:r>
      <w:r w:rsidR="00726EBB" w:rsidRPr="00FD0BF9">
        <w:t xml:space="preserve">. </w:t>
      </w:r>
    </w:p>
    <w:p w:rsidR="0034179E" w:rsidRPr="00FD0BF9" w:rsidRDefault="0034179E" w:rsidP="0034179E">
      <w:pPr>
        <w:pStyle w:val="a7"/>
        <w:spacing w:line="276" w:lineRule="auto"/>
        <w:ind w:left="708"/>
      </w:pPr>
      <w:r w:rsidRPr="00FD0BF9">
        <w:t>Таблица 2 – Сравнительная оценка эффективности классификации</w:t>
      </w:r>
      <w:r w:rsidRPr="00FD0BF9"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1190"/>
        <w:gridCol w:w="1074"/>
        <w:gridCol w:w="1074"/>
        <w:gridCol w:w="2475"/>
      </w:tblGrid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lastRenderedPageBreak/>
              <w:t>Классификатор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Средняя точность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Средняя полнота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 xml:space="preserve">Средняя </w:t>
            </w:r>
            <w:r w:rsidRPr="00FD0BF9">
              <w:rPr>
                <w:sz w:val="24"/>
                <w:szCs w:val="24"/>
                <w:lang w:val="en-US"/>
              </w:rPr>
              <w:t>f-</w:t>
            </w:r>
            <w:r w:rsidRPr="00FD0BF9">
              <w:rPr>
                <w:sz w:val="24"/>
                <w:szCs w:val="24"/>
              </w:rPr>
              <w:t>мера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Среднее время обучения модели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8A1686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Random Forest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</w:rPr>
              <w:t>0,74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0.71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0.71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183 с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Наивный Байес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0,48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0,27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0,28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205 c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KNN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0,38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0,39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0,37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166 c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Логистическая  регрессия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0,28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0,33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0,28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498 c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Метод опорных векторов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0,23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0,26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0,20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430 c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LSTM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0,47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0,44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0,45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  <w:lang w:val="en-US"/>
              </w:rPr>
              <w:t xml:space="preserve">~4 </w:t>
            </w:r>
            <w:r w:rsidRPr="00FD0BF9">
              <w:rPr>
                <w:sz w:val="24"/>
                <w:szCs w:val="24"/>
              </w:rPr>
              <w:t>часа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GRU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0,24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0,22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0,23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  <w:lang w:val="en-US"/>
              </w:rPr>
              <w:t xml:space="preserve">~7 </w:t>
            </w:r>
            <w:r w:rsidRPr="00FD0BF9">
              <w:rPr>
                <w:sz w:val="24"/>
                <w:szCs w:val="24"/>
              </w:rPr>
              <w:t>часов</w:t>
            </w:r>
          </w:p>
        </w:tc>
      </w:tr>
      <w:tr w:rsidR="0034179E" w:rsidRPr="00FD0BF9" w:rsidTr="00726EBB">
        <w:tc>
          <w:tcPr>
            <w:tcW w:w="3645" w:type="dxa"/>
          </w:tcPr>
          <w:p w:rsidR="0034179E" w:rsidRPr="00FD0BF9" w:rsidRDefault="0034179E" w:rsidP="0034179E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  <w:lang w:val="en-US"/>
              </w:rPr>
              <w:t xml:space="preserve">LSTM </w:t>
            </w:r>
            <w:r w:rsidRPr="00FD0BF9">
              <w:rPr>
                <w:sz w:val="24"/>
                <w:szCs w:val="24"/>
              </w:rPr>
              <w:t>с механизмом внимания</w:t>
            </w:r>
          </w:p>
        </w:tc>
        <w:tc>
          <w:tcPr>
            <w:tcW w:w="1190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0, 42</w:t>
            </w:r>
          </w:p>
        </w:tc>
        <w:tc>
          <w:tcPr>
            <w:tcW w:w="1074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</w:rPr>
              <w:t>0,39</w:t>
            </w:r>
          </w:p>
        </w:tc>
        <w:tc>
          <w:tcPr>
            <w:tcW w:w="1063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FD0BF9">
              <w:rPr>
                <w:sz w:val="24"/>
                <w:szCs w:val="24"/>
                <w:lang w:val="en-US"/>
              </w:rPr>
              <w:t>0,40</w:t>
            </w:r>
          </w:p>
        </w:tc>
        <w:tc>
          <w:tcPr>
            <w:tcW w:w="2479" w:type="dxa"/>
          </w:tcPr>
          <w:p w:rsidR="0034179E" w:rsidRPr="00FD0BF9" w:rsidRDefault="0034179E" w:rsidP="0034179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D0BF9">
              <w:rPr>
                <w:sz w:val="24"/>
                <w:szCs w:val="24"/>
                <w:lang w:val="en-US"/>
              </w:rPr>
              <w:t xml:space="preserve">~ </w:t>
            </w:r>
            <w:r w:rsidRPr="00FD0BF9">
              <w:rPr>
                <w:sz w:val="24"/>
                <w:szCs w:val="24"/>
              </w:rPr>
              <w:t>6 часов</w:t>
            </w:r>
          </w:p>
        </w:tc>
      </w:tr>
    </w:tbl>
    <w:p w:rsidR="007D2926" w:rsidRPr="00FD0BF9" w:rsidRDefault="00726EBB" w:rsidP="00726EBB">
      <w:pPr>
        <w:pStyle w:val="a7"/>
        <w:spacing w:line="276" w:lineRule="auto"/>
        <w:ind w:firstLine="708"/>
      </w:pPr>
      <w:r w:rsidRPr="00FD0BF9">
        <w:t xml:space="preserve">При этом, по графикам обучения нейронных сетей, см. </w:t>
      </w:r>
      <w:r w:rsidR="00B344F7" w:rsidRPr="00FD0BF9">
        <w:t>рисунок 5</w:t>
      </w:r>
      <w:r w:rsidRPr="00FD0BF9">
        <w:t xml:space="preserve">, видно, что нейронные сети </w:t>
      </w:r>
      <w:r w:rsidRPr="00FD0BF9">
        <w:rPr>
          <w:lang w:val="en-US"/>
        </w:rPr>
        <w:t>LSTM</w:t>
      </w:r>
      <w:r w:rsidRPr="00FD0BF9">
        <w:t xml:space="preserve"> демонстрируют признаки недообученности, а </w:t>
      </w:r>
      <w:r w:rsidRPr="00FD0BF9">
        <w:rPr>
          <w:lang w:val="en-US"/>
        </w:rPr>
        <w:t>GRU</w:t>
      </w:r>
      <w:r w:rsidRPr="00FD0BF9">
        <w:t xml:space="preserve"> с задачей классификации не справились.</w:t>
      </w:r>
    </w:p>
    <w:p w:rsidR="00CF26C4" w:rsidRPr="00FD0BF9" w:rsidRDefault="000672E9" w:rsidP="00CF26C4">
      <w:r w:rsidRPr="00FD0BF9">
        <w:t xml:space="preserve"> </w:t>
      </w:r>
      <w:r w:rsidR="00726EBB" w:rsidRPr="00FD0BF9">
        <w:rPr>
          <w:noProof/>
          <w:lang w:eastAsia="ru-RU"/>
        </w:rPr>
        <w:drawing>
          <wp:inline distT="0" distB="0" distL="0" distR="0" wp14:anchorId="63329BE0" wp14:editId="2AE90B6A">
            <wp:extent cx="5940425" cy="15697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BB" w:rsidRPr="00FD0BF9" w:rsidRDefault="00B344F7" w:rsidP="00726EBB">
      <w:pPr>
        <w:jc w:val="center"/>
      </w:pPr>
      <w:r w:rsidRPr="00FD0BF9">
        <w:t>Рисунок 5</w:t>
      </w:r>
      <w:r w:rsidR="00726EBB" w:rsidRPr="00FD0BF9">
        <w:t xml:space="preserve"> – График обучения нейронных сетей</w:t>
      </w:r>
    </w:p>
    <w:p w:rsidR="00CE0F22" w:rsidRPr="00FD0BF9" w:rsidRDefault="00EC5C7D" w:rsidP="00EC5C7D">
      <w:pPr>
        <w:ind w:firstLine="708"/>
      </w:pPr>
      <w:r w:rsidRPr="00FD0BF9">
        <w:t xml:space="preserve">Оценка эффективности всего подхода </w:t>
      </w:r>
      <w:r w:rsidR="00CE0F22" w:rsidRPr="00FD0BF9">
        <w:t xml:space="preserve">выполнялась с использованием имитации неисправностей, так как частота их возникновения в процессе </w:t>
      </w:r>
      <w:r w:rsidR="00ED782E" w:rsidRPr="00FD0BF9">
        <w:t>штатного</w:t>
      </w:r>
      <w:r w:rsidR="00CE0F22" w:rsidRPr="00FD0BF9">
        <w:t xml:space="preserve"> функционирования СХД слишком мала</w:t>
      </w:r>
      <w:r w:rsidR="00ED782E" w:rsidRPr="00FD0BF9">
        <w:t xml:space="preserve">, из-за чего нет возможности наблюдать достаточное </w:t>
      </w:r>
      <w:r w:rsidR="00DF1CC4" w:rsidRPr="00FD0BF9">
        <w:t>количество неисправностей за время проведения эксперимента</w:t>
      </w:r>
      <w:r w:rsidR="00CE0F22" w:rsidRPr="00FD0BF9">
        <w:t>. По результатам эксперимента получены следующие результаты:</w:t>
      </w:r>
    </w:p>
    <w:p w:rsidR="00EC5C7D" w:rsidRPr="00FD0BF9" w:rsidRDefault="00DF1CC4" w:rsidP="00CE0F22">
      <w:pPr>
        <w:pStyle w:val="ac"/>
        <w:numPr>
          <w:ilvl w:val="0"/>
          <w:numId w:val="3"/>
        </w:numPr>
      </w:pPr>
      <w:r w:rsidRPr="00FD0BF9">
        <w:t>для неисправностей</w:t>
      </w:r>
      <w:r w:rsidR="00CE0F22" w:rsidRPr="00FD0BF9">
        <w:t xml:space="preserve">, </w:t>
      </w:r>
      <w:r w:rsidRPr="00FD0BF9">
        <w:t>определяемых</w:t>
      </w:r>
      <w:r w:rsidR="00CE0F22" w:rsidRPr="00FD0BF9">
        <w:t xml:space="preserve"> в результате применения правил</w:t>
      </w:r>
      <w:r w:rsidRPr="00FD0BF9">
        <w:t xml:space="preserve"> обнаружения</w:t>
      </w:r>
      <w:r w:rsidR="00CE0F22" w:rsidRPr="00FD0BF9">
        <w:t xml:space="preserve">, заданных детерминированными онтологическими </w:t>
      </w:r>
      <w:r w:rsidRPr="00FD0BF9">
        <w:t>связями, вероятность</w:t>
      </w:r>
      <w:r w:rsidR="00CE0F22" w:rsidRPr="00FD0BF9">
        <w:t xml:space="preserve"> идентификации сбоя </w:t>
      </w:r>
      <w:r w:rsidRPr="00FD0BF9">
        <w:t xml:space="preserve">составляет </w:t>
      </w:r>
      <w:r w:rsidR="00CE0F22" w:rsidRPr="00FD0BF9">
        <w:t>0.99 на массив</w:t>
      </w:r>
      <w:r w:rsidRPr="00FD0BF9">
        <w:t>е данных в 10000 неисправностей;</w:t>
      </w:r>
    </w:p>
    <w:p w:rsidR="00CE0F22" w:rsidRPr="00FD0BF9" w:rsidRDefault="00DF1CC4" w:rsidP="00CE0F22">
      <w:pPr>
        <w:pStyle w:val="ac"/>
        <w:numPr>
          <w:ilvl w:val="0"/>
          <w:numId w:val="3"/>
        </w:numPr>
      </w:pPr>
      <w:r w:rsidRPr="00FD0BF9">
        <w:t>для неи</w:t>
      </w:r>
      <w:r w:rsidR="001B61AD" w:rsidRPr="00FD0BF9">
        <w:t>справностей</w:t>
      </w:r>
      <w:r w:rsidR="00CE0F22" w:rsidRPr="00FD0BF9">
        <w:t xml:space="preserve">, </w:t>
      </w:r>
      <w:r w:rsidR="001B61AD" w:rsidRPr="00FD0BF9">
        <w:t>определяемых</w:t>
      </w:r>
      <w:r w:rsidR="00CE0F22" w:rsidRPr="00FD0BF9">
        <w:t xml:space="preserve"> в результате применения правил, заданных условными онтологическими связями</w:t>
      </w:r>
      <w:r w:rsidR="001B61AD" w:rsidRPr="00FD0BF9">
        <w:t xml:space="preserve">, </w:t>
      </w:r>
      <w:r w:rsidR="00CE0F22" w:rsidRPr="00FD0BF9">
        <w:t>вероятность идентификации сбоя</w:t>
      </w:r>
      <w:r w:rsidR="001B61AD" w:rsidRPr="00FD0BF9">
        <w:t xml:space="preserve"> составляет</w:t>
      </w:r>
      <w:r w:rsidR="00CE0F22" w:rsidRPr="00FD0BF9">
        <w:t xml:space="preserve"> 0.71</w:t>
      </w:r>
      <w:r w:rsidR="001B61AD" w:rsidRPr="00FD0BF9">
        <w:t xml:space="preserve"> </w:t>
      </w:r>
      <w:r w:rsidR="00CE0F22" w:rsidRPr="00FD0BF9">
        <w:t>на массиве данных в 10000 неисправностей.</w:t>
      </w:r>
    </w:p>
    <w:p w:rsidR="00CC0AC0" w:rsidRPr="00FD0BF9" w:rsidRDefault="00CC0AC0" w:rsidP="00CC0AC0">
      <w:pPr>
        <w:rPr>
          <w:b/>
        </w:rPr>
      </w:pPr>
      <w:r w:rsidRPr="00FD0BF9">
        <w:rPr>
          <w:b/>
        </w:rPr>
        <w:t>Заключение</w:t>
      </w:r>
    </w:p>
    <w:p w:rsidR="00CC0AC0" w:rsidRPr="00FD0BF9" w:rsidRDefault="00CC0AC0" w:rsidP="001B0A88">
      <w:pPr>
        <w:ind w:firstLine="708"/>
      </w:pPr>
      <w:r w:rsidRPr="00FD0BF9">
        <w:t xml:space="preserve">В диссертационной работе разработано решение актуальной научно-технической задачи по повышению эффективности обнаружения </w:t>
      </w:r>
      <w:r w:rsidR="001B0A88" w:rsidRPr="00FD0BF9">
        <w:t>неисправностей</w:t>
      </w:r>
      <w:r w:rsidRPr="00FD0BF9">
        <w:t xml:space="preserve"> в СХД за счёт совместного использования онтологической </w:t>
      </w:r>
      <w:r w:rsidRPr="00FD0BF9">
        <w:lastRenderedPageBreak/>
        <w:t>модели</w:t>
      </w:r>
      <w:r w:rsidR="001B0A88" w:rsidRPr="00FD0BF9">
        <w:t xml:space="preserve">, её упрощенного графового </w:t>
      </w:r>
      <w:r w:rsidR="005C089F" w:rsidRPr="00FD0BF9">
        <w:t>представления</w:t>
      </w:r>
      <w:r w:rsidRPr="00FD0BF9">
        <w:t xml:space="preserve"> и алгор</w:t>
      </w:r>
      <w:r w:rsidR="001B0A88" w:rsidRPr="00FD0BF9">
        <w:t>итма обнаружения неисправностей на основании классификации текстов журналов СПО СХД.</w:t>
      </w:r>
    </w:p>
    <w:p w:rsidR="001B0A88" w:rsidRPr="00FD0BF9" w:rsidRDefault="00BF5A0A" w:rsidP="00CC0AC0">
      <w:pPr>
        <w:rPr>
          <w:lang w:val="en-US"/>
        </w:rPr>
      </w:pPr>
      <w:r w:rsidRPr="00FD0BF9">
        <w:t>Получены следующие результаты</w:t>
      </w:r>
      <w:r w:rsidRPr="00FD0BF9">
        <w:rPr>
          <w:lang w:val="en-US"/>
        </w:rPr>
        <w:t>:</w:t>
      </w:r>
    </w:p>
    <w:p w:rsidR="00BF5A0A" w:rsidRPr="00FD0BF9" w:rsidRDefault="00A378B5" w:rsidP="00BF5A0A">
      <w:pPr>
        <w:pStyle w:val="ac"/>
        <w:numPr>
          <w:ilvl w:val="0"/>
          <w:numId w:val="4"/>
        </w:numPr>
      </w:pPr>
      <w:r w:rsidRPr="00FD0BF9">
        <w:t>Выполнен анализ</w:t>
      </w:r>
      <w:r w:rsidR="00BF5A0A" w:rsidRPr="00FD0BF9">
        <w:t xml:space="preserve"> существующих решений и научных исследований в области диагностики вычислительных систем</w:t>
      </w:r>
      <w:r w:rsidRPr="00FD0BF9">
        <w:t>, определены их сравнительные</w:t>
      </w:r>
      <w:r w:rsidR="00BF5A0A" w:rsidRPr="00FD0BF9">
        <w:t xml:space="preserve"> характеристик</w:t>
      </w:r>
      <w:r w:rsidRPr="00FD0BF9">
        <w:t>и</w:t>
      </w:r>
      <w:r w:rsidR="00BF5A0A" w:rsidRPr="00FD0BF9">
        <w:t>,</w:t>
      </w:r>
      <w:r w:rsidRPr="00FD0BF9">
        <w:t xml:space="preserve"> сформулирована задача разработки нового метода обнаружения неисправностей.</w:t>
      </w:r>
    </w:p>
    <w:p w:rsidR="00BF5A0A" w:rsidRPr="00FD0BF9" w:rsidRDefault="00A378B5" w:rsidP="00BF5A0A">
      <w:pPr>
        <w:pStyle w:val="ac"/>
        <w:numPr>
          <w:ilvl w:val="0"/>
          <w:numId w:val="4"/>
        </w:numPr>
      </w:pPr>
      <w:r w:rsidRPr="00FD0BF9">
        <w:t>Разработана онтологическая модель</w:t>
      </w:r>
      <w:r w:rsidR="00BF5A0A" w:rsidRPr="00FD0BF9">
        <w:t xml:space="preserve"> СХД</w:t>
      </w:r>
      <w:r w:rsidRPr="00FD0BF9">
        <w:t>, определяющая отношение между параметрами и состояниями СХД путем использования</w:t>
      </w:r>
      <w:r w:rsidR="00BF5A0A" w:rsidRPr="00FD0BF9">
        <w:t xml:space="preserve"> </w:t>
      </w:r>
      <w:r w:rsidRPr="00FD0BF9">
        <w:t>объектных связей, связей данных и связей, задаваемых при помощи внешних объектов, основанных на использовании предварительно обученных алгоритмов машинного обучения для установления соответствия между параметрами и состояниями СХД.</w:t>
      </w:r>
    </w:p>
    <w:p w:rsidR="00A378B5" w:rsidRPr="00FD0BF9" w:rsidRDefault="00A378B5" w:rsidP="00BF5A0A">
      <w:pPr>
        <w:pStyle w:val="ac"/>
        <w:numPr>
          <w:ilvl w:val="0"/>
          <w:numId w:val="4"/>
        </w:numPr>
      </w:pPr>
      <w:r w:rsidRPr="00FD0BF9">
        <w:t>Предложено и обосновано использование графового вида онтологической модели для её применения в составе программного обеспечения и формализован подход к построению такого графа.</w:t>
      </w:r>
    </w:p>
    <w:p w:rsidR="00BF5A0A" w:rsidRPr="00FD0BF9" w:rsidRDefault="00BF5A0A" w:rsidP="00BF5A0A">
      <w:pPr>
        <w:pStyle w:val="ac"/>
        <w:numPr>
          <w:ilvl w:val="0"/>
          <w:numId w:val="4"/>
        </w:numPr>
      </w:pPr>
      <w:r w:rsidRPr="00FD0BF9">
        <w:t xml:space="preserve">Разработка </w:t>
      </w:r>
      <w:r w:rsidR="00A378B5" w:rsidRPr="00FD0BF9">
        <w:t>алгоритм</w:t>
      </w:r>
      <w:r w:rsidRPr="00FD0BF9">
        <w:t xml:space="preserve"> обнаружения </w:t>
      </w:r>
      <w:r w:rsidR="00A378B5" w:rsidRPr="00FD0BF9">
        <w:t>неисправностей</w:t>
      </w:r>
      <w:r w:rsidRPr="00FD0BF9">
        <w:t xml:space="preserve"> в СХД на основании</w:t>
      </w:r>
      <w:r w:rsidR="00A378B5" w:rsidRPr="00FD0BF9">
        <w:t xml:space="preserve"> классификации текстов</w:t>
      </w:r>
      <w:r w:rsidRPr="00FD0BF9">
        <w:t xml:space="preserve"> журналов СПО</w:t>
      </w:r>
      <w:r w:rsidR="00A378B5" w:rsidRPr="00FD0BF9">
        <w:t xml:space="preserve"> СХД с использованием алгоритмов машинного обучения</w:t>
      </w:r>
      <w:r w:rsidRPr="00FD0BF9">
        <w:t>.</w:t>
      </w:r>
    </w:p>
    <w:p w:rsidR="00A378B5" w:rsidRPr="00FD0BF9" w:rsidRDefault="00A378B5" w:rsidP="00BF5A0A">
      <w:pPr>
        <w:pStyle w:val="ac"/>
        <w:numPr>
          <w:ilvl w:val="0"/>
          <w:numId w:val="4"/>
        </w:numPr>
      </w:pPr>
      <w:r w:rsidRPr="00FD0BF9">
        <w:t>Экспериментально обосновано использование параметрического описания СХД на основании текстов журналов СПО СХД и обоснован выбор алгоритмов классификации.</w:t>
      </w:r>
    </w:p>
    <w:p w:rsidR="00BF5A0A" w:rsidRPr="00FD0BF9" w:rsidRDefault="00A378B5" w:rsidP="00BF5A0A">
      <w:pPr>
        <w:pStyle w:val="ac"/>
        <w:numPr>
          <w:ilvl w:val="0"/>
          <w:numId w:val="4"/>
        </w:numPr>
      </w:pPr>
      <w:r w:rsidRPr="00FD0BF9">
        <w:t>Проведена экспериментальная проверка эффективности применения разработанных методов и средств.</w:t>
      </w:r>
    </w:p>
    <w:p w:rsidR="00A378B5" w:rsidRPr="00FD0BF9" w:rsidRDefault="00A378B5" w:rsidP="00A378B5">
      <w:pPr>
        <w:ind w:firstLine="705"/>
      </w:pPr>
      <w:r w:rsidRPr="00FD0BF9">
        <w:t xml:space="preserve">В качестве </w:t>
      </w:r>
      <w:r w:rsidR="007605FC" w:rsidRPr="00FD0BF9">
        <w:rPr>
          <w:b/>
        </w:rPr>
        <w:t xml:space="preserve">рекомендаций и перспектив </w:t>
      </w:r>
      <w:r w:rsidRPr="00FD0BF9">
        <w:rPr>
          <w:b/>
        </w:rPr>
        <w:t>дальнейш</w:t>
      </w:r>
      <w:r w:rsidR="007605FC" w:rsidRPr="00FD0BF9">
        <w:rPr>
          <w:b/>
        </w:rPr>
        <w:t xml:space="preserve">ей разработки темы </w:t>
      </w:r>
      <w:r w:rsidR="007605FC" w:rsidRPr="00FD0BF9">
        <w:t>можно указать исследование моделей</w:t>
      </w:r>
      <w:r w:rsidR="00BD488B" w:rsidRPr="00FD0BF9">
        <w:t xml:space="preserve"> векторного представления</w:t>
      </w:r>
      <w:r w:rsidR="007605FC" w:rsidRPr="00FD0BF9">
        <w:t xml:space="preserve"> текстов журналов СПО СХД, основанных</w:t>
      </w:r>
      <w:r w:rsidR="00BD488B" w:rsidRPr="00FD0BF9">
        <w:t xml:space="preserve"> на применении нейронных сетей</w:t>
      </w:r>
      <w:r w:rsidR="00A05334" w:rsidRPr="00FD0BF9">
        <w:t xml:space="preserve"> и </w:t>
      </w:r>
      <w:r w:rsidR="00AC4EFD" w:rsidRPr="00FD0BF9">
        <w:t>определение возможности совместного использования разных алгоритмов для решения задачи классификации</w:t>
      </w:r>
      <w:r w:rsidR="00BD488B" w:rsidRPr="00FD0BF9">
        <w:t>.</w:t>
      </w:r>
    </w:p>
    <w:p w:rsidR="00BD488B" w:rsidRPr="00FD0BF9" w:rsidRDefault="00BD488B" w:rsidP="00A378B5">
      <w:pPr>
        <w:ind w:firstLine="705"/>
      </w:pPr>
      <w:r w:rsidRPr="00FD0BF9">
        <w:t>Полученные результаты соответствуют пунктам 2 «Формализация и постановка задач системного анализа, оптимизации, управления, принятия решений и обработки информации.», 4 «Разработка методов и алгоритмов решения задач системного анализа, оптимизации, управления, принятия решений и обработки информации.» и 11 «Методы и алгоритмы прогнозирования и оценки эффективности, качества и надежности сложных систем» паспорта специальности 05.13.01 Системный анализ, управление и обработка информации (по отраслям).</w:t>
      </w:r>
    </w:p>
    <w:p w:rsidR="00BF5A0A" w:rsidRPr="00FD0BF9" w:rsidRDefault="00BF5A0A" w:rsidP="00A378B5">
      <w:pPr>
        <w:ind w:left="705"/>
      </w:pPr>
    </w:p>
    <w:p w:rsidR="008C1027" w:rsidRPr="00FD0BF9" w:rsidRDefault="002D774E" w:rsidP="002D774E">
      <w:pPr>
        <w:jc w:val="center"/>
        <w:rPr>
          <w:b/>
        </w:rPr>
      </w:pPr>
      <w:r w:rsidRPr="00FD0BF9">
        <w:rPr>
          <w:b/>
        </w:rPr>
        <w:lastRenderedPageBreak/>
        <w:t>Список публикаций по теме диссертации</w:t>
      </w:r>
    </w:p>
    <w:p w:rsidR="002D774E" w:rsidRPr="00FD0BF9" w:rsidRDefault="002D774E" w:rsidP="002D774E">
      <w:pPr>
        <w:jc w:val="left"/>
        <w:rPr>
          <w:b/>
        </w:rPr>
      </w:pPr>
      <w:r w:rsidRPr="00FD0BF9">
        <w:rPr>
          <w:b/>
        </w:rPr>
        <w:t>В журналах, рекомендованных ВАК:</w:t>
      </w:r>
    </w:p>
    <w:p w:rsidR="002D774E" w:rsidRPr="00FD0BF9" w:rsidRDefault="007A57AB" w:rsidP="007A57AB">
      <w:r w:rsidRPr="00FD0BF9">
        <w:t>1. Успенский М.Б. Обзор подходов к обнаружению сбоев в системах хранения данных / Успенский М.Б., Смирнов С.В. // Научно-технические ведомости СПбГПУ. Информатика.Телекоммуникации.Управление – 2019. - №4 (в печати).</w:t>
      </w:r>
    </w:p>
    <w:p w:rsidR="007A57AB" w:rsidRPr="00D77574" w:rsidRDefault="007A57AB" w:rsidP="007A57AB">
      <w:pPr>
        <w:rPr>
          <w:rStyle w:val="a8"/>
          <w:highlight w:val="yellow"/>
        </w:rPr>
      </w:pPr>
      <w:r w:rsidRPr="00D77574">
        <w:rPr>
          <w:highlight w:val="yellow"/>
        </w:rPr>
        <w:t>2. Успенский М.Б. П</w:t>
      </w:r>
      <w:r w:rsidRPr="00D77574">
        <w:rPr>
          <w:rStyle w:val="a8"/>
          <w:highlight w:val="yellow"/>
        </w:rPr>
        <w:t>рименение онтологической модели и алгоритмов классификации текста в задачах обнаружения сбоев систем хранения данных / Успенский М.Б. // Проблемы информационной безопасности. Компьютерные системы – 2019. – №4 (в печати)</w:t>
      </w:r>
    </w:p>
    <w:p w:rsidR="007A57AB" w:rsidRPr="00FD0BF9" w:rsidRDefault="007A57AB" w:rsidP="007A57AB">
      <w:pPr>
        <w:rPr>
          <w:rStyle w:val="a8"/>
        </w:rPr>
      </w:pPr>
      <w:r w:rsidRPr="00D77574">
        <w:rPr>
          <w:highlight w:val="yellow"/>
        </w:rPr>
        <w:t>3. Успенский М.Б. П</w:t>
      </w:r>
      <w:r w:rsidRPr="00D77574">
        <w:rPr>
          <w:rStyle w:val="a8"/>
          <w:highlight w:val="yellow"/>
        </w:rPr>
        <w:t>рименение методов классификации текста для анализа журналов прог</w:t>
      </w:r>
      <w:bookmarkStart w:id="1" w:name="_GoBack"/>
      <w:bookmarkEnd w:id="1"/>
      <w:r w:rsidRPr="00D77574">
        <w:rPr>
          <w:rStyle w:val="a8"/>
          <w:highlight w:val="yellow"/>
        </w:rPr>
        <w:t>раммного обеспечения // Проблемы информационной безопасности. Компьютерные системы – 2019. – №4 (в печати)</w:t>
      </w:r>
    </w:p>
    <w:p w:rsidR="007A57AB" w:rsidRPr="00FD0BF9" w:rsidRDefault="007A57AB" w:rsidP="007A57AB">
      <w:pPr>
        <w:rPr>
          <w:rStyle w:val="a8"/>
        </w:rPr>
      </w:pPr>
    </w:p>
    <w:p w:rsidR="007A57AB" w:rsidRPr="00FD0BF9" w:rsidRDefault="007A57AB" w:rsidP="007A57AB">
      <w:pPr>
        <w:rPr>
          <w:b/>
          <w:bCs/>
        </w:rPr>
      </w:pPr>
      <w:r w:rsidRPr="00FD0BF9">
        <w:rPr>
          <w:b/>
          <w:bCs/>
        </w:rPr>
        <w:t>В зарубежных изданиях, индексированных в Web of Science и Scopus</w:t>
      </w:r>
    </w:p>
    <w:p w:rsidR="007A57AB" w:rsidRPr="00FD0BF9" w:rsidRDefault="00FE3ABC" w:rsidP="00FE3ABC">
      <w:pPr>
        <w:textAlignment w:val="baseline"/>
        <w:rPr>
          <w:rFonts w:eastAsia="Times New Roman"/>
          <w:color w:val="000000"/>
          <w:lang w:val="en-US" w:eastAsia="ru-RU"/>
        </w:rPr>
      </w:pPr>
      <w:r w:rsidRPr="00FD0BF9">
        <w:rPr>
          <w:rFonts w:eastAsia="Times New Roman"/>
          <w:color w:val="000000"/>
          <w:lang w:val="en-US" w:eastAsia="ru-RU"/>
        </w:rPr>
        <w:t xml:space="preserve">4. </w:t>
      </w:r>
      <w:r w:rsidR="007A57AB" w:rsidRPr="00FD0BF9">
        <w:rPr>
          <w:rFonts w:eastAsia="Times New Roman"/>
          <w:color w:val="000000"/>
          <w:lang w:val="en-US" w:eastAsia="ru-RU"/>
        </w:rPr>
        <w:t>Shirokova S.V., Bolsunovskaiya M.V., Loginova A.V., Uspenskiy M.B. Developing a procedure for conducting a security audit of a software package for predicting storage system failures // MATEC Web Conf, 2018. International Scientific Conference on Energy, Environmental and Construction Engineering (EECE-2018). Volume 245, № 10007.</w:t>
      </w:r>
    </w:p>
    <w:p w:rsidR="007A57AB" w:rsidRPr="00FD0BF9" w:rsidRDefault="00FE3ABC" w:rsidP="00FE3ABC">
      <w:pPr>
        <w:textAlignment w:val="baseline"/>
        <w:rPr>
          <w:rFonts w:eastAsia="Times New Roman"/>
          <w:color w:val="000000"/>
          <w:lang w:val="en-US" w:eastAsia="ru-RU"/>
        </w:rPr>
      </w:pPr>
      <w:r w:rsidRPr="00FD0BF9">
        <w:rPr>
          <w:rFonts w:eastAsia="Times New Roman"/>
          <w:color w:val="000000"/>
          <w:lang w:val="en-US" w:eastAsia="ru-RU"/>
        </w:rPr>
        <w:t xml:space="preserve">5. </w:t>
      </w:r>
      <w:r w:rsidR="007A57AB" w:rsidRPr="00FD0BF9">
        <w:rPr>
          <w:rFonts w:eastAsia="Times New Roman"/>
          <w:color w:val="000000"/>
          <w:lang w:val="en-US" w:eastAsia="ru-RU"/>
        </w:rPr>
        <w:t>Uspenskij M., Makarov A., Sochnev A., Shirokova S., Petrov V. Development of a software structure for monitoring the working capacity of the data storage system for predicting failures and preventing critical situations // Proceedings of the 33rd International Business Information Management Association Conference, IBIMA 2019: Education Excellence and Innovation Management through Vision 2020, 2019. Pp. 8508-8514.</w:t>
      </w:r>
    </w:p>
    <w:p w:rsidR="007A57AB" w:rsidRPr="00FD0BF9" w:rsidRDefault="00FE3ABC" w:rsidP="00FE3ABC">
      <w:pPr>
        <w:rPr>
          <w:rFonts w:eastAsia="Times New Roman"/>
          <w:color w:val="000000"/>
          <w:lang w:val="en-US" w:eastAsia="ru-RU"/>
        </w:rPr>
      </w:pPr>
      <w:r w:rsidRPr="00FD0BF9">
        <w:rPr>
          <w:rFonts w:eastAsia="Times New Roman"/>
          <w:color w:val="000000"/>
          <w:lang w:val="en-US" w:eastAsia="ru-RU"/>
        </w:rPr>
        <w:t xml:space="preserve">6. </w:t>
      </w:r>
      <w:r w:rsidR="007A57AB" w:rsidRPr="00FD0BF9">
        <w:rPr>
          <w:rFonts w:eastAsia="Times New Roman"/>
          <w:color w:val="000000"/>
          <w:lang w:val="en-US" w:eastAsia="ru-RU"/>
        </w:rPr>
        <w:t xml:space="preserve">Mamoutova O.V., Shirokova S.V., Uspenskij M.B., Loginova A.V. The ontology-based approach to data storage systems technical diagnostics // </w:t>
      </w:r>
      <w:r w:rsidR="007A57AB" w:rsidRPr="00FD0BF9">
        <w:rPr>
          <w:rFonts w:eastAsia="Times New Roman"/>
          <w:color w:val="000000"/>
          <w:lang w:val="en-US" w:eastAsia="ru-RU"/>
        </w:rPr>
        <w:tab/>
        <w:t>E3S Web of Conferences, Vol. 91, № 08018.</w:t>
      </w:r>
    </w:p>
    <w:p w:rsidR="007A57AB" w:rsidRPr="00FD0BF9" w:rsidRDefault="00FE3ABC" w:rsidP="00FE3ABC">
      <w:pPr>
        <w:rPr>
          <w:lang w:val="en-US"/>
        </w:rPr>
      </w:pPr>
      <w:r w:rsidRPr="00FD0BF9">
        <w:rPr>
          <w:color w:val="000000"/>
          <w:lang w:val="en-US"/>
        </w:rPr>
        <w:t xml:space="preserve">7. </w:t>
      </w:r>
      <w:r w:rsidR="007A57AB" w:rsidRPr="00FD0BF9">
        <w:rPr>
          <w:color w:val="000000"/>
          <w:lang w:val="en-US"/>
        </w:rPr>
        <w:t xml:space="preserve">Mamoutova O.V, Uspenskiy M.B., Sochnev A.V., Smirnov S.V. Bolsunovskaya M.V. </w:t>
      </w:r>
      <w:r w:rsidRPr="00FD0BF9">
        <w:rPr>
          <w:color w:val="000000"/>
          <w:lang w:val="en-US"/>
        </w:rPr>
        <w:t>Knowledge Based Diagnostic Approach for Enterprise Storage Systems</w:t>
      </w:r>
      <w:r w:rsidR="007A57AB" w:rsidRPr="00FD0BF9">
        <w:rPr>
          <w:color w:val="000000"/>
          <w:lang w:val="en-US"/>
        </w:rPr>
        <w:t xml:space="preserve"> // </w:t>
      </w:r>
      <w:r w:rsidRPr="00FD0BF9">
        <w:rPr>
          <w:color w:val="000000"/>
          <w:lang w:val="en-US"/>
        </w:rPr>
        <w:t>Proceeding of IEEE 17th International Symposium on Intelligent Systems and Informatics</w:t>
      </w:r>
      <w:r w:rsidR="007A57AB" w:rsidRPr="00FD0BF9">
        <w:rPr>
          <w:color w:val="000000"/>
          <w:lang w:val="en-US"/>
        </w:rPr>
        <w:t>, 2019</w:t>
      </w:r>
    </w:p>
    <w:p w:rsidR="007A57AB" w:rsidRPr="00FD0BF9" w:rsidRDefault="007A57AB" w:rsidP="00FE3ABC">
      <w:pPr>
        <w:rPr>
          <w:rStyle w:val="a8"/>
          <w:lang w:val="en-US"/>
        </w:rPr>
      </w:pPr>
    </w:p>
    <w:p w:rsidR="007A57AB" w:rsidRPr="00FD0BF9" w:rsidRDefault="007A57AB" w:rsidP="00FE3ABC">
      <w:pPr>
        <w:rPr>
          <w:rStyle w:val="a8"/>
          <w:b/>
        </w:rPr>
      </w:pPr>
      <w:r w:rsidRPr="00FD0BF9">
        <w:rPr>
          <w:rStyle w:val="a8"/>
          <w:b/>
        </w:rPr>
        <w:t>В прочих изданиях</w:t>
      </w:r>
    </w:p>
    <w:p w:rsidR="007A57AB" w:rsidRPr="00FD0BF9" w:rsidRDefault="00FE3ABC" w:rsidP="00FE3ABC">
      <w:pPr>
        <w:pStyle w:val="af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0BF9">
        <w:rPr>
          <w:color w:val="000000"/>
          <w:sz w:val="28"/>
          <w:szCs w:val="28"/>
        </w:rPr>
        <w:t xml:space="preserve">8. </w:t>
      </w:r>
      <w:r w:rsidR="007A57AB" w:rsidRPr="00FD0BF9">
        <w:rPr>
          <w:color w:val="000000"/>
          <w:sz w:val="28"/>
          <w:szCs w:val="28"/>
        </w:rPr>
        <w:t xml:space="preserve">Макаров А.С., Болсуновская М.В., Широкова С.В., Успенский М.Б., Кузьмичев А.А. Анализ  подходов к диагностике систем хранения данных // </w:t>
      </w:r>
      <w:r w:rsidR="007A57AB" w:rsidRPr="00FD0BF9">
        <w:rPr>
          <w:color w:val="000000"/>
          <w:sz w:val="28"/>
          <w:szCs w:val="28"/>
        </w:rPr>
        <w:lastRenderedPageBreak/>
        <w:t>Мягкие вычисления и измерения: сборник трудов XXI Международной конференции, 2018. Т. 2. С. 61-64</w:t>
      </w:r>
    </w:p>
    <w:p w:rsidR="007A57AB" w:rsidRPr="00FD0BF9" w:rsidRDefault="00FE3ABC" w:rsidP="00FE3ABC">
      <w:pPr>
        <w:pStyle w:val="af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0BF9">
        <w:rPr>
          <w:color w:val="000000"/>
          <w:sz w:val="28"/>
          <w:szCs w:val="28"/>
        </w:rPr>
        <w:t xml:space="preserve">9. </w:t>
      </w:r>
      <w:r w:rsidR="007A57AB" w:rsidRPr="00FD0BF9">
        <w:rPr>
          <w:color w:val="000000"/>
          <w:sz w:val="28"/>
          <w:szCs w:val="28"/>
        </w:rPr>
        <w:t>Приданова Е.В., Успенский М.Б., Ицыксон В.М. Мониторинг и анализ параметров системы хранения данных для оценки ее состояния // Сборник научных трудов XXIII Международной научно-практической конференции “Системный анализ в проектировании и управлении”, 2019. С. 170-177.</w:t>
      </w:r>
    </w:p>
    <w:p w:rsidR="007A57AB" w:rsidRPr="00FD0BF9" w:rsidRDefault="00FE3ABC" w:rsidP="00FE3ABC">
      <w:pPr>
        <w:pStyle w:val="af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0BF9">
        <w:rPr>
          <w:color w:val="000000"/>
          <w:sz w:val="28"/>
          <w:szCs w:val="28"/>
        </w:rPr>
        <w:t xml:space="preserve">10. </w:t>
      </w:r>
      <w:r w:rsidR="007A57AB" w:rsidRPr="00FD0BF9">
        <w:rPr>
          <w:color w:val="000000"/>
          <w:sz w:val="28"/>
          <w:szCs w:val="28"/>
        </w:rPr>
        <w:t>Иванов О.И., Михайлов Е.А., Пустоветов В.И., Успенский М.Б. Подсистема подготовки тестовых проектов для контрольно-диагностических комплексов // Вопросы радиоэлектроники. 2013. Т. 1. № 1. С. 99-105.</w:t>
      </w:r>
    </w:p>
    <w:p w:rsidR="007A57AB" w:rsidRPr="00FD0BF9" w:rsidRDefault="00FE3ABC" w:rsidP="00FE3ABC">
      <w:pPr>
        <w:pStyle w:val="af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0BF9">
        <w:rPr>
          <w:color w:val="000000"/>
          <w:sz w:val="28"/>
          <w:szCs w:val="28"/>
        </w:rPr>
        <w:t xml:space="preserve">11. </w:t>
      </w:r>
      <w:r w:rsidR="007A57AB" w:rsidRPr="00FD0BF9">
        <w:rPr>
          <w:color w:val="000000"/>
          <w:sz w:val="28"/>
          <w:szCs w:val="28"/>
        </w:rPr>
        <w:t>Берлик С.А., Иванов О.И., Успенский М.Б., Пустоветов В.И. Архитектура графической среды аппаратно-программного комплекса КДК // Вопросы радиоэлектроники. 2013. Т. 1. № 1. С. 73-80.</w:t>
      </w:r>
    </w:p>
    <w:p w:rsidR="007A57AB" w:rsidRPr="00FD0BF9" w:rsidRDefault="00FE3ABC" w:rsidP="00FE3ABC">
      <w:pPr>
        <w:pStyle w:val="af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0BF9">
        <w:rPr>
          <w:color w:val="000000"/>
          <w:sz w:val="28"/>
          <w:szCs w:val="28"/>
        </w:rPr>
        <w:t xml:space="preserve">12. </w:t>
      </w:r>
      <w:r w:rsidR="007A57AB" w:rsidRPr="00FD0BF9">
        <w:rPr>
          <w:color w:val="000000"/>
          <w:sz w:val="28"/>
          <w:szCs w:val="28"/>
        </w:rPr>
        <w:t>Михайлов А.Н., Иванов О.И., Успенский М.Б. Сигнатурный анализатор для многофункционального аппаратно-программного комплекса КДК // Вопросы радиоэлектроники. 2014. Т. 1. № 2. С. 106-112.</w:t>
      </w:r>
    </w:p>
    <w:p w:rsidR="00FE3ABC" w:rsidRPr="00FD0BF9" w:rsidRDefault="00FE3ABC" w:rsidP="007A57AB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E3ABC" w:rsidRDefault="00FE3ABC" w:rsidP="007A57AB">
      <w:pPr>
        <w:pStyle w:val="af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FD0BF9">
        <w:rPr>
          <w:b/>
          <w:bCs/>
          <w:sz w:val="28"/>
          <w:szCs w:val="28"/>
        </w:rPr>
        <w:t>Свидетельства о государственной регистрации программ для ЭВМ</w:t>
      </w:r>
    </w:p>
    <w:p w:rsidR="00FE3ABC" w:rsidRDefault="00FE3ABC" w:rsidP="007A57AB">
      <w:pPr>
        <w:pStyle w:val="af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D90846" w:rsidRDefault="00D90846" w:rsidP="00D90846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9084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Успенский М.Б. Программа для сбора параметров системы хранения данных / М.Б. Успенский, В.Д. Петров, А.В. Сочнев, В.И Пустоветов. – Свидетельство о государственной регистрации программы для ЭВМ № 2018660284 от 21.08.2018.</w:t>
      </w:r>
    </w:p>
    <w:p w:rsidR="00D90846" w:rsidRDefault="00D90846" w:rsidP="00D90846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9084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Успенский М.Б. Программа имитации функционирования аппаратной компоненты системы хранения данных - носителя информации / М.Б. Успенский, М.Е. Карпов. – Свидетельство о государственной регистрации программы для ЭВМ № 2018665078 от 30.11.2018.</w:t>
      </w:r>
    </w:p>
    <w:p w:rsidR="00D90846" w:rsidRDefault="00D90846" w:rsidP="00D90846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90846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Успенский М.Б. Программа имитации функционирования аппаратной компоненты системы хранения данных - контроллера фабрики PCI-Express / М.Б. Успенский, К. Арзыматов. – Свидетельство о государственной регистрации программы для ЭВМ № 2018665160 от 03.12.2018.</w:t>
      </w:r>
    </w:p>
    <w:p w:rsidR="00D90846" w:rsidRDefault="00D90846" w:rsidP="00D90846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A7A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Успенский М.Б. Программа имитации функционирования аппаратной компоненты системы хранения данных - контроллера хранения данных / М.Б. Успенский, В.С. Белавин. – Свидетельство о государственной регистрации программы для ЭВМ № 2018665676 от 06.12.2018.</w:t>
      </w:r>
    </w:p>
    <w:p w:rsidR="00D90846" w:rsidRDefault="00817A7A" w:rsidP="00817A7A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A7A">
        <w:rPr>
          <w:color w:val="000000"/>
          <w:sz w:val="28"/>
          <w:szCs w:val="28"/>
        </w:rPr>
        <w:t xml:space="preserve">5. </w:t>
      </w:r>
      <w:r w:rsidR="00D90846">
        <w:rPr>
          <w:color w:val="000000"/>
          <w:sz w:val="28"/>
          <w:szCs w:val="28"/>
        </w:rPr>
        <w:t>Успенский М.Б. Программа для сбора и отображения климатических параметров систем хранения данных / М.Б. Успенский, С.В. Смирнов. – Свидетельство о государственной регистрации программы для ЭВМ № 2019614476 от 05.04.2019.</w:t>
      </w:r>
    </w:p>
    <w:p w:rsidR="00D90846" w:rsidRDefault="00817A7A" w:rsidP="00817A7A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A7A">
        <w:rPr>
          <w:color w:val="000000"/>
          <w:sz w:val="28"/>
          <w:szCs w:val="28"/>
        </w:rPr>
        <w:t xml:space="preserve">6. </w:t>
      </w:r>
      <w:r w:rsidR="00D90846">
        <w:rPr>
          <w:color w:val="000000"/>
          <w:sz w:val="28"/>
          <w:szCs w:val="28"/>
        </w:rPr>
        <w:t>Успенский М.Б. Программа для диагностирования системы хранения данных / М.Б. Успенский, М.И. Гущин. – Свидетельство о государственной регистрации программы для ЭВМ № 2019618328 от 27.06.2019.</w:t>
      </w:r>
    </w:p>
    <w:p w:rsidR="00D90846" w:rsidRDefault="00817A7A" w:rsidP="00817A7A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7A7A">
        <w:rPr>
          <w:color w:val="000000"/>
          <w:sz w:val="28"/>
          <w:szCs w:val="28"/>
        </w:rPr>
        <w:lastRenderedPageBreak/>
        <w:t xml:space="preserve">7. </w:t>
      </w:r>
      <w:r w:rsidR="00D90846">
        <w:rPr>
          <w:color w:val="000000"/>
          <w:sz w:val="28"/>
          <w:szCs w:val="28"/>
        </w:rPr>
        <w:t>Успенский М.Б. Программа настройки параметров имитационной модели функционирования системы хранения данных / М.Б. Успенский, В.С. Белавин. – Свидетельство о государственной регистрации программы для ЭВМ № 2019618010 от 25.06.2019.</w:t>
      </w:r>
    </w:p>
    <w:p w:rsidR="00D90846" w:rsidRDefault="00817A7A" w:rsidP="00817A7A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17A7A">
        <w:rPr>
          <w:color w:val="000000"/>
          <w:sz w:val="28"/>
          <w:szCs w:val="28"/>
        </w:rPr>
        <w:t xml:space="preserve">8. </w:t>
      </w:r>
      <w:r w:rsidR="00D90846">
        <w:rPr>
          <w:color w:val="000000"/>
          <w:sz w:val="28"/>
          <w:szCs w:val="28"/>
        </w:rPr>
        <w:t>Иванов О.И. Программа тестирования и диагностики цифровой радиоэлектронной аппаратуры с использованием многоканального сигнатурного анализа / О.И. Иванов, В.И. Пустоветов, М.Б. Успенский. – Свидетельство о государственной регистрации программы для ЭВМ № 2015661325 от 23.10.2015.</w:t>
      </w:r>
    </w:p>
    <w:p w:rsidR="00D90846" w:rsidRDefault="00817A7A" w:rsidP="00817A7A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17A7A">
        <w:rPr>
          <w:color w:val="000000"/>
          <w:sz w:val="28"/>
          <w:szCs w:val="28"/>
        </w:rPr>
        <w:t xml:space="preserve">9. </w:t>
      </w:r>
      <w:r w:rsidR="00D90846">
        <w:rPr>
          <w:color w:val="000000"/>
          <w:sz w:val="28"/>
          <w:szCs w:val="28"/>
        </w:rPr>
        <w:t>Иванов О.И. Программа подготовки комбинированных тестовых проектов / О.И. Иванов, В.И. Пустоветов, М.Б. Успенский. – Свидетельство о государственной регистрации программы для ЭВМ № 2015661326 от 23.10.2015.</w:t>
      </w:r>
    </w:p>
    <w:p w:rsidR="00FE3ABC" w:rsidRDefault="00FE3ABC" w:rsidP="007A57AB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A57AB" w:rsidRPr="007A57AB" w:rsidRDefault="007A57AB" w:rsidP="007A57AB">
      <w:pPr>
        <w:rPr>
          <w:rStyle w:val="a8"/>
        </w:rPr>
      </w:pPr>
    </w:p>
    <w:p w:rsidR="007A57AB" w:rsidRPr="007A57AB" w:rsidRDefault="007A57AB" w:rsidP="007A57AB">
      <w:pPr>
        <w:jc w:val="left"/>
      </w:pPr>
    </w:p>
    <w:sectPr w:rsidR="007A57AB" w:rsidRPr="007A57AB" w:rsidSect="006032E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5C" w:rsidRDefault="0038175C" w:rsidP="0085792C">
      <w:pPr>
        <w:spacing w:line="240" w:lineRule="auto"/>
      </w:pPr>
      <w:r>
        <w:separator/>
      </w:r>
    </w:p>
  </w:endnote>
  <w:endnote w:type="continuationSeparator" w:id="0">
    <w:p w:rsidR="0038175C" w:rsidRDefault="0038175C" w:rsidP="00857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5C" w:rsidRDefault="0038175C" w:rsidP="0085792C">
      <w:pPr>
        <w:spacing w:line="240" w:lineRule="auto"/>
      </w:pPr>
      <w:r>
        <w:separator/>
      </w:r>
    </w:p>
  </w:footnote>
  <w:footnote w:type="continuationSeparator" w:id="0">
    <w:p w:rsidR="0038175C" w:rsidRDefault="0038175C" w:rsidP="00857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105771"/>
      <w:docPartObj>
        <w:docPartGallery w:val="Page Numbers (Top of Page)"/>
        <w:docPartUnique/>
      </w:docPartObj>
    </w:sdtPr>
    <w:sdtEndPr/>
    <w:sdtContent>
      <w:p w:rsidR="00796DCE" w:rsidRDefault="00796DC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D9">
          <w:rPr>
            <w:noProof/>
          </w:rPr>
          <w:t>22</w:t>
        </w:r>
        <w:r>
          <w:fldChar w:fldCharType="end"/>
        </w:r>
      </w:p>
    </w:sdtContent>
  </w:sdt>
  <w:p w:rsidR="00796DCE" w:rsidRDefault="00796DC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6EA5"/>
    <w:multiLevelType w:val="hybridMultilevel"/>
    <w:tmpl w:val="21BECB84"/>
    <w:lvl w:ilvl="0" w:tplc="D346A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761D6A"/>
    <w:multiLevelType w:val="hybridMultilevel"/>
    <w:tmpl w:val="0310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05A1"/>
    <w:multiLevelType w:val="hybridMultilevel"/>
    <w:tmpl w:val="A842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7DD"/>
    <w:multiLevelType w:val="hybridMultilevel"/>
    <w:tmpl w:val="FEDC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0688"/>
    <w:multiLevelType w:val="multilevel"/>
    <w:tmpl w:val="7BCC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84695"/>
    <w:multiLevelType w:val="multilevel"/>
    <w:tmpl w:val="2ABE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70F70"/>
    <w:multiLevelType w:val="hybridMultilevel"/>
    <w:tmpl w:val="F09C547E"/>
    <w:lvl w:ilvl="0" w:tplc="C0F64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278DF"/>
    <w:multiLevelType w:val="hybridMultilevel"/>
    <w:tmpl w:val="927C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C2B80"/>
    <w:multiLevelType w:val="hybridMultilevel"/>
    <w:tmpl w:val="FE54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1D6F"/>
    <w:multiLevelType w:val="hybridMultilevel"/>
    <w:tmpl w:val="D45A2522"/>
    <w:lvl w:ilvl="0" w:tplc="C0F64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F33CE"/>
    <w:multiLevelType w:val="multilevel"/>
    <w:tmpl w:val="3A4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F7524"/>
    <w:multiLevelType w:val="hybridMultilevel"/>
    <w:tmpl w:val="6B840A2C"/>
    <w:lvl w:ilvl="0" w:tplc="C0F64062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DE"/>
    <w:rsid w:val="00041875"/>
    <w:rsid w:val="000672E9"/>
    <w:rsid w:val="00086775"/>
    <w:rsid w:val="00093A14"/>
    <w:rsid w:val="000A0EE9"/>
    <w:rsid w:val="000D01BB"/>
    <w:rsid w:val="000E0843"/>
    <w:rsid w:val="00101D21"/>
    <w:rsid w:val="001514F3"/>
    <w:rsid w:val="001B0A88"/>
    <w:rsid w:val="001B61AD"/>
    <w:rsid w:val="001F5282"/>
    <w:rsid w:val="00231B01"/>
    <w:rsid w:val="00255E98"/>
    <w:rsid w:val="0026147E"/>
    <w:rsid w:val="002D774E"/>
    <w:rsid w:val="002E447E"/>
    <w:rsid w:val="0034179E"/>
    <w:rsid w:val="0038175C"/>
    <w:rsid w:val="003D4010"/>
    <w:rsid w:val="00417805"/>
    <w:rsid w:val="00483AD8"/>
    <w:rsid w:val="004D20AF"/>
    <w:rsid w:val="004D59B2"/>
    <w:rsid w:val="004D690F"/>
    <w:rsid w:val="005167A5"/>
    <w:rsid w:val="00550C3A"/>
    <w:rsid w:val="005576A9"/>
    <w:rsid w:val="00566A9E"/>
    <w:rsid w:val="005C089F"/>
    <w:rsid w:val="005E0BF2"/>
    <w:rsid w:val="005E65AA"/>
    <w:rsid w:val="005E7E6F"/>
    <w:rsid w:val="006032E7"/>
    <w:rsid w:val="006762D6"/>
    <w:rsid w:val="006762EF"/>
    <w:rsid w:val="00682492"/>
    <w:rsid w:val="0068718D"/>
    <w:rsid w:val="0069081D"/>
    <w:rsid w:val="006B31F0"/>
    <w:rsid w:val="006B5169"/>
    <w:rsid w:val="006C5EF3"/>
    <w:rsid w:val="00701EFE"/>
    <w:rsid w:val="00702997"/>
    <w:rsid w:val="00726D63"/>
    <w:rsid w:val="00726EBB"/>
    <w:rsid w:val="00731120"/>
    <w:rsid w:val="00736B74"/>
    <w:rsid w:val="007605FC"/>
    <w:rsid w:val="00796DCE"/>
    <w:rsid w:val="007A5099"/>
    <w:rsid w:val="007A57AB"/>
    <w:rsid w:val="007C4F10"/>
    <w:rsid w:val="007D2926"/>
    <w:rsid w:val="00817A7A"/>
    <w:rsid w:val="00821C6C"/>
    <w:rsid w:val="0085792C"/>
    <w:rsid w:val="008827AE"/>
    <w:rsid w:val="00886276"/>
    <w:rsid w:val="008A1686"/>
    <w:rsid w:val="008B2B9B"/>
    <w:rsid w:val="008C1027"/>
    <w:rsid w:val="008D23E1"/>
    <w:rsid w:val="0091741E"/>
    <w:rsid w:val="00917ADF"/>
    <w:rsid w:val="009A154B"/>
    <w:rsid w:val="009A5C3C"/>
    <w:rsid w:val="009D6074"/>
    <w:rsid w:val="00A05334"/>
    <w:rsid w:val="00A34723"/>
    <w:rsid w:val="00A378B5"/>
    <w:rsid w:val="00A63518"/>
    <w:rsid w:val="00A675C4"/>
    <w:rsid w:val="00A73AA2"/>
    <w:rsid w:val="00A802BE"/>
    <w:rsid w:val="00A832D9"/>
    <w:rsid w:val="00AC4EFD"/>
    <w:rsid w:val="00B344F7"/>
    <w:rsid w:val="00B46B11"/>
    <w:rsid w:val="00B55A99"/>
    <w:rsid w:val="00B57152"/>
    <w:rsid w:val="00B96BE9"/>
    <w:rsid w:val="00BD488B"/>
    <w:rsid w:val="00BF5A0A"/>
    <w:rsid w:val="00C24096"/>
    <w:rsid w:val="00C66AB1"/>
    <w:rsid w:val="00C84E8F"/>
    <w:rsid w:val="00CB000F"/>
    <w:rsid w:val="00CC0AC0"/>
    <w:rsid w:val="00CC3639"/>
    <w:rsid w:val="00CE0F22"/>
    <w:rsid w:val="00CF0D4C"/>
    <w:rsid w:val="00CF2421"/>
    <w:rsid w:val="00CF26C4"/>
    <w:rsid w:val="00D00D49"/>
    <w:rsid w:val="00D13DCA"/>
    <w:rsid w:val="00D20476"/>
    <w:rsid w:val="00D4138A"/>
    <w:rsid w:val="00D60793"/>
    <w:rsid w:val="00D77574"/>
    <w:rsid w:val="00D90846"/>
    <w:rsid w:val="00DB174B"/>
    <w:rsid w:val="00DF1CC4"/>
    <w:rsid w:val="00E25369"/>
    <w:rsid w:val="00E812AB"/>
    <w:rsid w:val="00E83288"/>
    <w:rsid w:val="00E850F9"/>
    <w:rsid w:val="00E9714A"/>
    <w:rsid w:val="00EB27DE"/>
    <w:rsid w:val="00EC5C7D"/>
    <w:rsid w:val="00ED782E"/>
    <w:rsid w:val="00EE2C44"/>
    <w:rsid w:val="00EE55DF"/>
    <w:rsid w:val="00FB7D82"/>
    <w:rsid w:val="00FC4E66"/>
    <w:rsid w:val="00FD0BF9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E5D1-1F95-4DAA-A8E3-AFD1D3F7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BE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31B01"/>
    <w:pPr>
      <w:keepNext/>
      <w:keepLines/>
      <w:spacing w:before="120" w:after="120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2B9B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C24096"/>
    <w:pPr>
      <w:spacing w:line="240" w:lineRule="auto"/>
      <w:contextualSpacing/>
      <w:jc w:val="center"/>
    </w:pPr>
    <w:rPr>
      <w:rFonts w:eastAsiaTheme="majorEastAsia"/>
      <w:b/>
      <w:spacing w:val="-10"/>
      <w:kern w:val="28"/>
    </w:rPr>
  </w:style>
  <w:style w:type="character" w:customStyle="1" w:styleId="a6">
    <w:name w:val="Заголовок Знак"/>
    <w:basedOn w:val="a0"/>
    <w:link w:val="a5"/>
    <w:uiPriority w:val="10"/>
    <w:rsid w:val="00C24096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31B01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a7">
    <w:name w:val="Обычный с отступом"/>
    <w:basedOn w:val="a"/>
    <w:link w:val="a8"/>
    <w:qFormat/>
    <w:rsid w:val="00CF26C4"/>
    <w:pPr>
      <w:spacing w:line="360" w:lineRule="auto"/>
    </w:pPr>
  </w:style>
  <w:style w:type="character" w:customStyle="1" w:styleId="a8">
    <w:name w:val="Обычный с отступом Знак"/>
    <w:basedOn w:val="a0"/>
    <w:link w:val="a7"/>
    <w:rsid w:val="00CF26C4"/>
    <w:rPr>
      <w:rFonts w:ascii="Times New Roman" w:hAnsi="Times New Roman" w:cs="Times New Roman"/>
      <w:sz w:val="28"/>
      <w:szCs w:val="28"/>
    </w:rPr>
  </w:style>
  <w:style w:type="paragraph" w:styleId="a9">
    <w:name w:val="caption"/>
    <w:basedOn w:val="a7"/>
    <w:next w:val="a"/>
    <w:uiPriority w:val="35"/>
    <w:unhideWhenUsed/>
    <w:qFormat/>
    <w:rsid w:val="00E25369"/>
    <w:pPr>
      <w:keepNext/>
      <w:ind w:firstLine="708"/>
      <w:jc w:val="left"/>
    </w:pPr>
  </w:style>
  <w:style w:type="paragraph" w:customStyle="1" w:styleId="aa">
    <w:name w:val="Таблица"/>
    <w:basedOn w:val="a7"/>
    <w:link w:val="ab"/>
    <w:qFormat/>
    <w:rsid w:val="004D690F"/>
    <w:pPr>
      <w:spacing w:line="276" w:lineRule="auto"/>
    </w:pPr>
    <w:rPr>
      <w:sz w:val="24"/>
      <w:szCs w:val="24"/>
    </w:rPr>
  </w:style>
  <w:style w:type="character" w:customStyle="1" w:styleId="ab">
    <w:name w:val="Таблица Знак"/>
    <w:basedOn w:val="a8"/>
    <w:link w:val="aa"/>
    <w:rsid w:val="004D690F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E0F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5792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792C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85792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792C"/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57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792C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7A57A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A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iras.nw.ru/dissovet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3D2D241-500C-4C42-968C-70661DE7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Успенский</dc:creator>
  <cp:keywords/>
  <dc:description/>
  <cp:lastModifiedBy>Microsoft Office User</cp:lastModifiedBy>
  <cp:revision>7</cp:revision>
  <cp:lastPrinted>2019-12-03T12:00:00Z</cp:lastPrinted>
  <dcterms:created xsi:type="dcterms:W3CDTF">2019-12-04T06:22:00Z</dcterms:created>
  <dcterms:modified xsi:type="dcterms:W3CDTF">2019-12-06T09:29:00Z</dcterms:modified>
</cp:coreProperties>
</file>